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95" w:rsidRPr="00E1491C" w:rsidRDefault="00A03918" w:rsidP="0033579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85477" w:rsidRPr="00E1491C">
        <w:rPr>
          <w:rFonts w:ascii="Times New Roman" w:hAnsi="Times New Roman" w:cs="Times New Roman"/>
          <w:b/>
          <w:sz w:val="28"/>
          <w:szCs w:val="28"/>
        </w:rPr>
        <w:t>е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85477" w:rsidRPr="00E1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D52" w:rsidRPr="00E1491C">
        <w:rPr>
          <w:rFonts w:ascii="Times New Roman" w:hAnsi="Times New Roman" w:cs="Times New Roman"/>
          <w:b/>
          <w:sz w:val="28"/>
          <w:szCs w:val="28"/>
        </w:rPr>
        <w:t>3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к СП 64.13330.201</w:t>
      </w:r>
      <w:r w:rsidR="0099780A" w:rsidRPr="00E1491C">
        <w:rPr>
          <w:rFonts w:ascii="Times New Roman" w:hAnsi="Times New Roman" w:cs="Times New Roman"/>
          <w:b/>
          <w:sz w:val="28"/>
          <w:szCs w:val="28"/>
        </w:rPr>
        <w:t>7</w:t>
      </w:r>
    </w:p>
    <w:p w:rsidR="00335795" w:rsidRPr="00E1491C" w:rsidRDefault="00335795" w:rsidP="0033579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03FD" w:rsidRPr="00E1491C" w:rsidRDefault="00335795" w:rsidP="0033579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ОКС 91.08020</w:t>
      </w:r>
    </w:p>
    <w:p w:rsidR="00335795" w:rsidRPr="00E1491C" w:rsidRDefault="00335795" w:rsidP="00335795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03FD" w:rsidRPr="00E1491C" w:rsidRDefault="00A03918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85477" w:rsidRPr="00E1491C">
        <w:rPr>
          <w:rFonts w:ascii="Times New Roman" w:hAnsi="Times New Roman" w:cs="Times New Roman"/>
          <w:b/>
          <w:sz w:val="28"/>
          <w:szCs w:val="28"/>
        </w:rPr>
        <w:t>е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7D52" w:rsidRPr="00E1491C">
        <w:rPr>
          <w:rFonts w:ascii="Times New Roman" w:hAnsi="Times New Roman" w:cs="Times New Roman"/>
          <w:b/>
          <w:sz w:val="28"/>
          <w:szCs w:val="28"/>
        </w:rPr>
        <w:t>3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к СП 64.13330.201</w:t>
      </w:r>
      <w:r w:rsidR="008C03FD" w:rsidRPr="00E1491C">
        <w:rPr>
          <w:rFonts w:ascii="Times New Roman" w:hAnsi="Times New Roman" w:cs="Times New Roman"/>
          <w:b/>
          <w:sz w:val="28"/>
          <w:szCs w:val="28"/>
        </w:rPr>
        <w:t>7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03FD" w:rsidRPr="00E1491C">
        <w:rPr>
          <w:rFonts w:ascii="Times New Roman" w:hAnsi="Times New Roman" w:cs="Times New Roman"/>
          <w:b/>
          <w:sz w:val="28"/>
          <w:szCs w:val="28"/>
        </w:rPr>
        <w:t xml:space="preserve">СНиП </w:t>
      </w:r>
      <w:r w:rsidR="008C03FD" w:rsidRPr="00E1491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C03FD" w:rsidRPr="00E1491C">
        <w:rPr>
          <w:rFonts w:ascii="Times New Roman" w:hAnsi="Times New Roman" w:cs="Times New Roman"/>
          <w:b/>
          <w:sz w:val="28"/>
          <w:szCs w:val="28"/>
        </w:rPr>
        <w:t xml:space="preserve">-25-80 </w:t>
      </w:r>
      <w:r w:rsidRPr="00E1491C">
        <w:rPr>
          <w:rFonts w:ascii="Times New Roman" w:hAnsi="Times New Roman" w:cs="Times New Roman"/>
          <w:b/>
          <w:sz w:val="28"/>
          <w:szCs w:val="28"/>
        </w:rPr>
        <w:t>Деревянные конструкции»</w:t>
      </w:r>
    </w:p>
    <w:p w:rsidR="00E85477" w:rsidRPr="00E1491C" w:rsidRDefault="00E8547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95" w:rsidRPr="00E1491C" w:rsidRDefault="00335795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Утверждено и введено в действие</w:t>
      </w:r>
      <w:r w:rsidRPr="00E1491C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(Минстрой России) от________________________ № ____________</w:t>
      </w:r>
    </w:p>
    <w:p w:rsidR="00335795" w:rsidRPr="00E1491C" w:rsidRDefault="00335795" w:rsidP="00232074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5795" w:rsidRPr="00E1491C" w:rsidRDefault="00335795" w:rsidP="00232074">
      <w:pPr>
        <w:pStyle w:val="ae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Дата введения _____________</w:t>
      </w:r>
    </w:p>
    <w:p w:rsidR="00A03918" w:rsidRPr="00E1491C" w:rsidRDefault="00A03918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95" w:rsidRPr="00E1491C" w:rsidRDefault="00335795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35795" w:rsidRPr="00E1491C" w:rsidRDefault="006E55A6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В</w:t>
      </w:r>
      <w:r w:rsidR="00335795" w:rsidRPr="00E1491C">
        <w:rPr>
          <w:rFonts w:ascii="Times New Roman" w:hAnsi="Times New Roman" w:cs="Times New Roman"/>
          <w:sz w:val="28"/>
          <w:szCs w:val="28"/>
        </w:rPr>
        <w:t xml:space="preserve"> треть</w:t>
      </w:r>
      <w:r w:rsidRPr="00E1491C">
        <w:rPr>
          <w:rFonts w:ascii="Times New Roman" w:hAnsi="Times New Roman" w:cs="Times New Roman"/>
          <w:sz w:val="28"/>
          <w:szCs w:val="28"/>
        </w:rPr>
        <w:t>е</w:t>
      </w:r>
      <w:r w:rsidR="00335795" w:rsidRPr="00E1491C">
        <w:rPr>
          <w:rFonts w:ascii="Times New Roman" w:hAnsi="Times New Roman" w:cs="Times New Roman"/>
          <w:sz w:val="28"/>
          <w:szCs w:val="28"/>
        </w:rPr>
        <w:t xml:space="preserve">м абзацем «Изменение № </w:t>
      </w:r>
      <w:r w:rsidRPr="00E1491C">
        <w:rPr>
          <w:rFonts w:ascii="Times New Roman" w:hAnsi="Times New Roman" w:cs="Times New Roman"/>
          <w:sz w:val="28"/>
          <w:szCs w:val="28"/>
        </w:rPr>
        <w:t>2» заменить на «Изменение № 3».</w:t>
      </w:r>
    </w:p>
    <w:p w:rsidR="000550E7" w:rsidRPr="00E1491C" w:rsidRDefault="00E64459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Дополнить 4-м абзацем</w:t>
      </w:r>
      <w:r w:rsidR="000550E7" w:rsidRPr="00E1491C">
        <w:rPr>
          <w:rFonts w:ascii="Times New Roman" w:hAnsi="Times New Roman" w:cs="Times New Roman"/>
          <w:sz w:val="28"/>
          <w:szCs w:val="28"/>
        </w:rPr>
        <w:t>:</w:t>
      </w:r>
    </w:p>
    <w:p w:rsidR="000550E7" w:rsidRPr="00E1491C" w:rsidRDefault="000550E7" w:rsidP="000550E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Изменения №3 разработаны 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институтом АО «НИЦ «Строительство» – ЦНИИСК им. В.А. Кучеренко: канд. </w:t>
      </w:r>
      <w:proofErr w:type="spellStart"/>
      <w:r w:rsidRPr="00E1491C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. наук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А.А. Погорельцев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 (руководитель разработки), д-р наук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С.Б. Турковский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, канд. </w:t>
      </w:r>
      <w:proofErr w:type="spellStart"/>
      <w:r w:rsidRPr="00E1491C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. наук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А.Д. Ломакин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, канд. </w:t>
      </w:r>
      <w:proofErr w:type="spellStart"/>
      <w:r w:rsidRPr="00E1491C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spellEnd"/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. наук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П.Н. Смирнов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1C">
        <w:rPr>
          <w:rFonts w:ascii="Times New Roman" w:hAnsi="Times New Roman" w:cs="Times New Roman"/>
          <w:color w:val="000000"/>
          <w:sz w:val="28"/>
          <w:szCs w:val="28"/>
        </w:rPr>
        <w:t>инж</w:t>
      </w:r>
      <w:proofErr w:type="spellEnd"/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А.Н. Пьянов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1C">
        <w:rPr>
          <w:rFonts w:ascii="Times New Roman" w:hAnsi="Times New Roman" w:cs="Times New Roman"/>
          <w:color w:val="000000"/>
          <w:sz w:val="28"/>
          <w:szCs w:val="28"/>
        </w:rPr>
        <w:t>инж</w:t>
      </w:r>
      <w:proofErr w:type="spellEnd"/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К.А. Устименко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491C">
        <w:rPr>
          <w:rFonts w:ascii="Times New Roman" w:hAnsi="Times New Roman" w:cs="Times New Roman"/>
          <w:color w:val="000000"/>
          <w:sz w:val="28"/>
          <w:szCs w:val="28"/>
        </w:rPr>
        <w:t>инж</w:t>
      </w:r>
      <w:proofErr w:type="spellEnd"/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491C">
        <w:rPr>
          <w:rFonts w:ascii="Times New Roman" w:hAnsi="Times New Roman" w:cs="Times New Roman"/>
          <w:i/>
          <w:color w:val="000000"/>
          <w:sz w:val="28"/>
          <w:szCs w:val="28"/>
        </w:rPr>
        <w:t>М.А. Филимонов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1491C" w:rsidRPr="00E1491C" w:rsidRDefault="00E1491C" w:rsidP="00E1491C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2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91C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E1491C" w:rsidRPr="00E1491C" w:rsidRDefault="00E1491C" w:rsidP="00E1491C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Раздел 2 дополнить ссылкой:</w:t>
      </w:r>
    </w:p>
    <w:p w:rsidR="00E1491C" w:rsidRPr="00E1491C" w:rsidRDefault="00E1491C" w:rsidP="00E1491C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«</w:t>
      </w:r>
      <w:r w:rsidRPr="00E1491C">
        <w:rPr>
          <w:color w:val="auto"/>
          <w:sz w:val="28"/>
          <w:szCs w:val="28"/>
        </w:rPr>
        <w:t xml:space="preserve">ГОСТ </w:t>
      </w:r>
      <w:proofErr w:type="gramStart"/>
      <w:r w:rsidRPr="00E1491C">
        <w:rPr>
          <w:color w:val="auto"/>
          <w:sz w:val="28"/>
          <w:szCs w:val="28"/>
        </w:rPr>
        <w:t>Р</w:t>
      </w:r>
      <w:proofErr w:type="gramEnd"/>
      <w:r w:rsidRPr="00E1491C">
        <w:rPr>
          <w:color w:val="auto"/>
          <w:sz w:val="28"/>
          <w:szCs w:val="28"/>
        </w:rPr>
        <w:t xml:space="preserve"> 56706–2015 Плиты клееные из пиломатериалов с перекрестным расположением слоев. Технические условия</w:t>
      </w:r>
      <w:r w:rsidRPr="00E1491C">
        <w:rPr>
          <w:color w:val="auto"/>
          <w:sz w:val="28"/>
          <w:szCs w:val="28"/>
        </w:rPr>
        <w:t>».</w:t>
      </w:r>
    </w:p>
    <w:p w:rsidR="00335795" w:rsidRPr="00E1491C" w:rsidRDefault="00335795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591" w:rsidRPr="00E1491C" w:rsidRDefault="00354591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5 Материалы</w:t>
      </w:r>
    </w:p>
    <w:p w:rsidR="009B40DF" w:rsidRPr="00E1491C" w:rsidRDefault="009B40DF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Раздел 5 дополнить п</w:t>
      </w:r>
      <w:r w:rsidR="006B2093" w:rsidRPr="00E1491C">
        <w:rPr>
          <w:color w:val="auto"/>
          <w:sz w:val="28"/>
          <w:szCs w:val="28"/>
        </w:rPr>
        <w:t>ункт</w:t>
      </w:r>
      <w:r w:rsidRPr="00E1491C">
        <w:rPr>
          <w:color w:val="auto"/>
          <w:sz w:val="28"/>
          <w:szCs w:val="28"/>
        </w:rPr>
        <w:t>ом</w:t>
      </w:r>
      <w:r w:rsidR="006B2093" w:rsidRPr="00E1491C">
        <w:rPr>
          <w:color w:val="auto"/>
          <w:sz w:val="28"/>
          <w:szCs w:val="28"/>
        </w:rPr>
        <w:t xml:space="preserve"> 5.8.а</w:t>
      </w:r>
      <w:r w:rsidRPr="00E1491C">
        <w:rPr>
          <w:color w:val="auto"/>
          <w:sz w:val="28"/>
          <w:szCs w:val="28"/>
        </w:rPr>
        <w:t xml:space="preserve"> в следующей редакции:</w:t>
      </w:r>
    </w:p>
    <w:p w:rsidR="006B2093" w:rsidRPr="00E1491C" w:rsidRDefault="006B2093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 xml:space="preserve"> «Древесину перекрестно клееную (ДПК) используют в качестве плит перекрытий, панелей стен и перегородок».</w:t>
      </w:r>
    </w:p>
    <w:p w:rsidR="006B2093" w:rsidRPr="00E1491C" w:rsidRDefault="006B209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5.10. После слова «клееную</w:t>
      </w:r>
      <w:proofErr w:type="gramStart"/>
      <w:r w:rsidRPr="00E1491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1491C">
        <w:rPr>
          <w:rFonts w:ascii="Times New Roman" w:hAnsi="Times New Roman" w:cs="Times New Roman"/>
          <w:sz w:val="28"/>
          <w:szCs w:val="28"/>
        </w:rPr>
        <w:t xml:space="preserve"> дополнить словом «ДПК,».</w:t>
      </w:r>
    </w:p>
    <w:p w:rsidR="009B40DF" w:rsidRPr="00E1491C" w:rsidRDefault="006B209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5.11. После слова «древесины</w:t>
      </w:r>
      <w:proofErr w:type="gramStart"/>
      <w:r w:rsidRPr="00E1491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1491C">
        <w:rPr>
          <w:rFonts w:ascii="Times New Roman" w:hAnsi="Times New Roman" w:cs="Times New Roman"/>
          <w:sz w:val="28"/>
          <w:szCs w:val="28"/>
        </w:rPr>
        <w:t xml:space="preserve"> дополнить словом «ДПК,».</w:t>
      </w:r>
      <w:r w:rsidR="00B0780D"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0DF" w:rsidRPr="00E1491C" w:rsidRDefault="009B40DF" w:rsidP="009B40DF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Таблица 2. Четвертая графа. Пятый столбец. Текст в конце дополнить словом: «, полимер-уретановые».</w:t>
      </w:r>
    </w:p>
    <w:p w:rsidR="006B2093" w:rsidRPr="00E1491C" w:rsidRDefault="00B0780D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В Таблице 2 </w:t>
      </w:r>
      <w:r w:rsidR="006E55A6" w:rsidRPr="00E1491C">
        <w:rPr>
          <w:rFonts w:ascii="Times New Roman" w:hAnsi="Times New Roman" w:cs="Times New Roman"/>
          <w:sz w:val="28"/>
          <w:szCs w:val="28"/>
        </w:rPr>
        <w:t>в 4-й графе, 5-м столбце текст в конце дополнить словом «, полимерно-уретановые».</w:t>
      </w:r>
    </w:p>
    <w:p w:rsidR="005A504D" w:rsidRPr="00E1491C" w:rsidRDefault="005A504D" w:rsidP="00232074">
      <w:pPr>
        <w:pStyle w:val="a5"/>
        <w:spacing w:line="276" w:lineRule="auto"/>
        <w:ind w:firstLine="567"/>
        <w:rPr>
          <w:sz w:val="28"/>
          <w:szCs w:val="28"/>
        </w:rPr>
      </w:pPr>
      <w:r w:rsidRPr="00E1491C">
        <w:rPr>
          <w:sz w:val="28"/>
          <w:szCs w:val="28"/>
        </w:rPr>
        <w:t>Пункт 5.13. Слово «стеклопластики» заменить на «полимерные композиты».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 xml:space="preserve">Пункт 5.14. Изложить в </w:t>
      </w:r>
      <w:r w:rsidR="00F82561" w:rsidRPr="00E1491C">
        <w:rPr>
          <w:color w:val="auto"/>
          <w:sz w:val="28"/>
          <w:szCs w:val="28"/>
        </w:rPr>
        <w:t>следующей</w:t>
      </w:r>
      <w:r w:rsidRPr="00E1491C">
        <w:rPr>
          <w:color w:val="auto"/>
          <w:sz w:val="28"/>
          <w:szCs w:val="28"/>
        </w:rPr>
        <w:t xml:space="preserve"> редакции: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sz w:val="28"/>
          <w:szCs w:val="28"/>
        </w:rPr>
        <w:t>«</w:t>
      </w:r>
      <w:r w:rsidRPr="00E1491C">
        <w:rPr>
          <w:color w:val="auto"/>
          <w:sz w:val="28"/>
          <w:szCs w:val="28"/>
        </w:rPr>
        <w:t xml:space="preserve">5.14 Для конструкций на вклеенных стержнях следует использовать стержни повышенной прочности из стали, алюминиевых сплавов, </w:t>
      </w:r>
      <w:r w:rsidR="005A504D" w:rsidRPr="00E1491C">
        <w:rPr>
          <w:color w:val="auto"/>
          <w:sz w:val="28"/>
          <w:szCs w:val="28"/>
        </w:rPr>
        <w:t xml:space="preserve">полимерных </w:t>
      </w:r>
      <w:r w:rsidRPr="00E1491C">
        <w:rPr>
          <w:color w:val="auto"/>
          <w:sz w:val="28"/>
          <w:szCs w:val="28"/>
        </w:rPr>
        <w:t>композитов</w:t>
      </w:r>
      <w:r w:rsidR="000533E5" w:rsidRPr="00E1491C">
        <w:rPr>
          <w:color w:val="auto"/>
          <w:sz w:val="28"/>
          <w:szCs w:val="28"/>
        </w:rPr>
        <w:t xml:space="preserve">, древесно-слоистых пластиков и прямослойной </w:t>
      </w:r>
      <w:r w:rsidR="000533E5" w:rsidRPr="00E1491C">
        <w:rPr>
          <w:color w:val="auto"/>
          <w:sz w:val="28"/>
          <w:szCs w:val="28"/>
        </w:rPr>
        <w:lastRenderedPageBreak/>
        <w:t>древесины</w:t>
      </w:r>
      <w:r w:rsidRPr="00E1491C">
        <w:rPr>
          <w:color w:val="auto"/>
          <w:sz w:val="28"/>
          <w:szCs w:val="28"/>
        </w:rPr>
        <w:t>.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Стальные стержни следует выполнять из арматуры периодического профиля классов А300-А600 и из круглой стали и арматуры класса А240 с нарезкой на всю расчетную длину (глубину) вклеивания.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Высокопрочную винтовую арматуру следует использовать с четырехрядной винтовой формой профиля, в том числе с соответствующими гайками без сварки. Допускается использовать двухрядную винтовую арматуру с обязательной ориентацией выступов-ребер в направлении, совпадающем с направлением волокон древесины.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Для вклеенных нагелей допускается использовать круглую сталь и арматуру класса А240 без нарезки (резьбы).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Стержни могут быть защищены от коррозии гальваническим или термодифуззионным цинкованием толщиной до 60 мкм.</w:t>
      </w:r>
    </w:p>
    <w:p w:rsidR="00B65692" w:rsidRPr="00E1491C" w:rsidRDefault="00B65692" w:rsidP="00232074">
      <w:pPr>
        <w:pStyle w:val="a5"/>
        <w:spacing w:line="276" w:lineRule="auto"/>
        <w:ind w:firstLine="567"/>
        <w:rPr>
          <w:color w:val="auto"/>
          <w:sz w:val="28"/>
          <w:szCs w:val="28"/>
        </w:rPr>
      </w:pPr>
      <w:r w:rsidRPr="00E1491C">
        <w:rPr>
          <w:color w:val="auto"/>
          <w:sz w:val="28"/>
          <w:szCs w:val="28"/>
        </w:rPr>
        <w:t>Стержни из алюминиевых сплавов должны иметь нарезку (резьбу) на всю расчетную длину (глубину) вклеивания.</w:t>
      </w:r>
    </w:p>
    <w:p w:rsidR="00B65692" w:rsidRPr="00E1491C" w:rsidRDefault="000533E5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Стержни из полимерных композитных материалов следует выполнять из углекомпозитов, стеклокомпозитов, базальтокомпозитов, арамидокомпозитов</w:t>
      </w:r>
      <w:r w:rsidR="00B65692" w:rsidRPr="00E149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5692"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B0780D" w:rsidRPr="00E1491C" w:rsidRDefault="00B0780D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2B6" w:rsidRPr="00E1491C" w:rsidRDefault="001C52B6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6 Расчетные характеристики материалов</w:t>
      </w:r>
    </w:p>
    <w:p w:rsidR="00313673" w:rsidRPr="00E1491C" w:rsidRDefault="009F0670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Пункт 6.1. </w:t>
      </w:r>
      <w:r w:rsidR="00A41E05" w:rsidRPr="00E1491C">
        <w:rPr>
          <w:rFonts w:ascii="Times New Roman" w:hAnsi="Times New Roman" w:cs="Times New Roman"/>
          <w:sz w:val="28"/>
          <w:szCs w:val="28"/>
        </w:rPr>
        <w:t>Т</w:t>
      </w:r>
      <w:r w:rsidRPr="00E1491C">
        <w:rPr>
          <w:rFonts w:ascii="Times New Roman" w:hAnsi="Times New Roman" w:cs="Times New Roman"/>
          <w:sz w:val="28"/>
          <w:szCs w:val="28"/>
        </w:rPr>
        <w:t>аблице 4</w:t>
      </w:r>
      <w:r w:rsidR="00313673" w:rsidRPr="00E1491C">
        <w:rPr>
          <w:rFonts w:ascii="Times New Roman" w:hAnsi="Times New Roman" w:cs="Times New Roman"/>
          <w:sz w:val="28"/>
          <w:szCs w:val="28"/>
        </w:rPr>
        <w:t>:</w:t>
      </w:r>
    </w:p>
    <w:p w:rsidR="00313673" w:rsidRPr="00E1491C" w:rsidRDefault="0031367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</w:t>
      </w:r>
      <w:r w:rsidR="009F0670" w:rsidRPr="00E1491C">
        <w:rPr>
          <w:rFonts w:ascii="Times New Roman" w:hAnsi="Times New Roman" w:cs="Times New Roman"/>
          <w:sz w:val="28"/>
          <w:szCs w:val="28"/>
        </w:rPr>
        <w:t xml:space="preserve"> в характеристике режима нагружения Г  исключить слово «кратковременный»</w:t>
      </w:r>
      <w:r w:rsidRPr="00E1491C">
        <w:rPr>
          <w:rFonts w:ascii="Times New Roman" w:hAnsi="Times New Roman" w:cs="Times New Roman"/>
          <w:sz w:val="28"/>
          <w:szCs w:val="28"/>
        </w:rPr>
        <w:t>;</w:t>
      </w:r>
    </w:p>
    <w:p w:rsidR="00ED483E" w:rsidRPr="00E1491C" w:rsidRDefault="0031367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- </w:t>
      </w:r>
      <w:r w:rsidR="009F0670" w:rsidRPr="00E1491C">
        <w:rPr>
          <w:rFonts w:ascii="Times New Roman" w:hAnsi="Times New Roman" w:cs="Times New Roman"/>
          <w:sz w:val="28"/>
          <w:szCs w:val="28"/>
        </w:rPr>
        <w:t xml:space="preserve">характеристику режима нагружения Д изложить в </w:t>
      </w:r>
      <w:r w:rsidR="00ED483E" w:rsidRPr="00E1491C">
        <w:rPr>
          <w:rFonts w:ascii="Times New Roman" w:hAnsi="Times New Roman" w:cs="Times New Roman"/>
          <w:sz w:val="28"/>
          <w:szCs w:val="28"/>
        </w:rPr>
        <w:t>следующей</w:t>
      </w:r>
      <w:r w:rsidR="009F0670" w:rsidRPr="00E1491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313673" w:rsidRPr="00E1491C" w:rsidRDefault="009F0670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«Совместное действие постоянной и ветровой нагрузок или постоянной, снеговой и ветровой нагрузок»</w:t>
      </w:r>
      <w:r w:rsidR="00313673" w:rsidRPr="00E1491C">
        <w:rPr>
          <w:rFonts w:ascii="Times New Roman" w:hAnsi="Times New Roman" w:cs="Times New Roman"/>
          <w:sz w:val="28"/>
          <w:szCs w:val="28"/>
        </w:rPr>
        <w:t>;</w:t>
      </w:r>
    </w:p>
    <w:p w:rsidR="009F0670" w:rsidRPr="00E1491C" w:rsidRDefault="0031367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 в характеристике режима нагружения</w:t>
      </w:r>
      <w:proofErr w:type="gramStart"/>
      <w:r w:rsidRPr="00E149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1491C">
        <w:rPr>
          <w:rFonts w:ascii="Times New Roman" w:hAnsi="Times New Roman" w:cs="Times New Roman"/>
          <w:sz w:val="28"/>
          <w:szCs w:val="28"/>
        </w:rPr>
        <w:t xml:space="preserve"> слово «импульсивных» заменить на «импульсных»</w:t>
      </w:r>
      <w:r w:rsidR="009F0670" w:rsidRPr="00E1491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7BEB" w:rsidRPr="00E1491C" w:rsidRDefault="00F27BEB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6.11. В первой строке после слова «древесины» вставить слова «и древесных материалов».</w:t>
      </w:r>
    </w:p>
    <w:p w:rsidR="00ED483E" w:rsidRPr="00E1491C" w:rsidRDefault="00ED483E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Раздел д</w:t>
      </w:r>
      <w:r w:rsidR="007F7259" w:rsidRPr="00E1491C">
        <w:rPr>
          <w:rFonts w:ascii="Times New Roman" w:hAnsi="Times New Roman" w:cs="Times New Roman"/>
          <w:sz w:val="28"/>
          <w:szCs w:val="28"/>
        </w:rPr>
        <w:t>ополнить пунктом 6.14</w:t>
      </w:r>
      <w:r w:rsidRPr="00E1491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7F7259"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59" w:rsidRPr="00E1491C" w:rsidRDefault="007F7259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«Нормативные сопротивления ДПК, приведенные в таблице 13.а, должны определяться с учетом</w:t>
      </w:r>
      <w:r w:rsidR="001D76BC" w:rsidRPr="00E1491C">
        <w:rPr>
          <w:rFonts w:ascii="Times New Roman" w:hAnsi="Times New Roman" w:cs="Times New Roman"/>
          <w:sz w:val="28"/>
          <w:szCs w:val="28"/>
        </w:rPr>
        <w:t xml:space="preserve"> количества слоев и</w:t>
      </w:r>
      <w:r w:rsidRPr="00E1491C">
        <w:rPr>
          <w:rFonts w:ascii="Times New Roman" w:hAnsi="Times New Roman" w:cs="Times New Roman"/>
          <w:sz w:val="28"/>
          <w:szCs w:val="28"/>
        </w:rPr>
        <w:t xml:space="preserve"> особенностей технологии производства в соответствии с нормативными документами</w:t>
      </w:r>
      <w:r w:rsidR="000533E5" w:rsidRPr="00E1491C">
        <w:rPr>
          <w:rFonts w:ascii="Times New Roman" w:hAnsi="Times New Roman" w:cs="Times New Roman"/>
          <w:sz w:val="28"/>
          <w:szCs w:val="28"/>
        </w:rPr>
        <w:t xml:space="preserve"> на изготовление</w:t>
      </w:r>
      <w:r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7F7259" w:rsidRPr="00E1491C" w:rsidRDefault="007F7259" w:rsidP="0023207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491C">
        <w:rPr>
          <w:rFonts w:ascii="Times New Roman" w:hAnsi="Times New Roman"/>
          <w:color w:val="000000" w:themeColor="text1"/>
          <w:sz w:val="28"/>
          <w:szCs w:val="28"/>
        </w:rPr>
        <w:t>Таблица 13.а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"/>
        <w:gridCol w:w="5687"/>
        <w:gridCol w:w="2078"/>
      </w:tblGrid>
      <w:tr w:rsidR="007F7259" w:rsidRPr="00E1491C" w:rsidTr="00A60C34">
        <w:trPr>
          <w:trHeight w:val="985"/>
        </w:trPr>
        <w:tc>
          <w:tcPr>
            <w:tcW w:w="708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87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Напряженное состояние</w:t>
            </w:r>
          </w:p>
        </w:tc>
        <w:tc>
          <w:tcPr>
            <w:tcW w:w="1909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Расчётные сопротивления, МПа</w:t>
            </w:r>
          </w:p>
        </w:tc>
      </w:tr>
      <w:tr w:rsidR="007F7259" w:rsidRPr="00E1491C" w:rsidTr="00A60C34">
        <w:trPr>
          <w:trHeight w:val="322"/>
        </w:trPr>
        <w:tc>
          <w:tcPr>
            <w:tcW w:w="8305" w:type="dxa"/>
            <w:gridSpan w:val="3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нагрузок, приложенных перпендикулярно плоскости плиты</w:t>
            </w:r>
          </w:p>
        </w:tc>
      </w:tr>
      <w:tr w:rsidR="007F7259" w:rsidRPr="00E1491C" w:rsidTr="00A60C34">
        <w:trPr>
          <w:trHeight w:val="322"/>
        </w:trPr>
        <w:tc>
          <w:tcPr>
            <w:tcW w:w="708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87" w:type="dxa"/>
          </w:tcPr>
          <w:p w:rsidR="007F7259" w:rsidRPr="00E1491C" w:rsidRDefault="007F7259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Изгиб </w:t>
            </w:r>
          </w:p>
        </w:tc>
        <w:tc>
          <w:tcPr>
            <w:tcW w:w="1909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и90</w:t>
            </w:r>
          </w:p>
        </w:tc>
      </w:tr>
      <w:tr w:rsidR="007F7259" w:rsidRPr="00E1491C" w:rsidTr="00A60C34">
        <w:trPr>
          <w:trHeight w:val="322"/>
        </w:trPr>
        <w:tc>
          <w:tcPr>
            <w:tcW w:w="708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87" w:type="dxa"/>
          </w:tcPr>
          <w:p w:rsidR="007F7259" w:rsidRPr="00E1491C" w:rsidRDefault="007F7259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Сжатие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поперек волокон</w:t>
            </w:r>
          </w:p>
        </w:tc>
        <w:tc>
          <w:tcPr>
            <w:tcW w:w="1909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с,90</w:t>
            </w:r>
          </w:p>
        </w:tc>
      </w:tr>
      <w:tr w:rsidR="007F7259" w:rsidRPr="00E1491C" w:rsidTr="00A60C34">
        <w:trPr>
          <w:trHeight w:val="338"/>
        </w:trPr>
        <w:tc>
          <w:tcPr>
            <w:tcW w:w="708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7F7259" w:rsidRPr="00E1491C" w:rsidRDefault="007F7259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Скалывание 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изгибе</w:t>
            </w:r>
          </w:p>
        </w:tc>
        <w:tc>
          <w:tcPr>
            <w:tcW w:w="1909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ск,90</w:t>
            </w:r>
          </w:p>
        </w:tc>
      </w:tr>
      <w:tr w:rsidR="007F7259" w:rsidRPr="00E1491C" w:rsidTr="00A60C34">
        <w:trPr>
          <w:trHeight w:val="322"/>
        </w:trPr>
        <w:tc>
          <w:tcPr>
            <w:tcW w:w="8305" w:type="dxa"/>
            <w:gridSpan w:val="3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нагрузок, приложенных в плоскости плиты</w:t>
            </w:r>
          </w:p>
        </w:tc>
      </w:tr>
      <w:tr w:rsidR="007F7259" w:rsidRPr="00E1491C" w:rsidTr="00A60C34">
        <w:trPr>
          <w:trHeight w:val="322"/>
        </w:trPr>
        <w:tc>
          <w:tcPr>
            <w:tcW w:w="708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7F7259" w:rsidRPr="00E1491C" w:rsidRDefault="007F7259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Изгиб </w:t>
            </w:r>
          </w:p>
        </w:tc>
        <w:tc>
          <w:tcPr>
            <w:tcW w:w="1909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и,0</w:t>
            </w:r>
          </w:p>
        </w:tc>
      </w:tr>
      <w:tr w:rsidR="007F7259" w:rsidRPr="00E1491C" w:rsidTr="00A60C34">
        <w:trPr>
          <w:trHeight w:val="322"/>
        </w:trPr>
        <w:tc>
          <w:tcPr>
            <w:tcW w:w="708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87" w:type="dxa"/>
          </w:tcPr>
          <w:p w:rsidR="007F7259" w:rsidRPr="00E1491C" w:rsidRDefault="007F7259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Сжатие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вдоль наружных слоев</w:t>
            </w:r>
          </w:p>
        </w:tc>
        <w:tc>
          <w:tcPr>
            <w:tcW w:w="1909" w:type="dxa"/>
            <w:vAlign w:val="center"/>
          </w:tcPr>
          <w:p w:rsidR="007F7259" w:rsidRPr="00E1491C" w:rsidRDefault="007F7259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с,0</w:t>
            </w:r>
            <w:r w:rsidR="001D76BC"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,0</w:t>
            </w:r>
          </w:p>
        </w:tc>
      </w:tr>
      <w:tr w:rsidR="001D76BC" w:rsidRPr="00E1491C" w:rsidTr="00A60C34">
        <w:trPr>
          <w:trHeight w:val="322"/>
        </w:trPr>
        <w:tc>
          <w:tcPr>
            <w:tcW w:w="708" w:type="dxa"/>
            <w:vAlign w:val="center"/>
          </w:tcPr>
          <w:p w:rsidR="001D76BC" w:rsidRPr="00E1491C" w:rsidRDefault="001D76BC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87" w:type="dxa"/>
          </w:tcPr>
          <w:p w:rsidR="001D76BC" w:rsidRPr="00E1491C" w:rsidRDefault="001D76BC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Сжатие поперек наружных слоев</w:t>
            </w:r>
          </w:p>
        </w:tc>
        <w:tc>
          <w:tcPr>
            <w:tcW w:w="1909" w:type="dxa"/>
            <w:vAlign w:val="center"/>
          </w:tcPr>
          <w:p w:rsidR="001D76BC" w:rsidRPr="00E1491C" w:rsidRDefault="001D76BC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с,0,90</w:t>
            </w:r>
          </w:p>
        </w:tc>
      </w:tr>
      <w:tr w:rsidR="001D76BC" w:rsidRPr="00E1491C" w:rsidTr="00A60C34">
        <w:trPr>
          <w:trHeight w:val="322"/>
        </w:trPr>
        <w:tc>
          <w:tcPr>
            <w:tcW w:w="708" w:type="dxa"/>
            <w:vAlign w:val="center"/>
          </w:tcPr>
          <w:p w:rsidR="001D76BC" w:rsidRPr="00E1491C" w:rsidRDefault="001D76BC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87" w:type="dxa"/>
          </w:tcPr>
          <w:p w:rsidR="001D76BC" w:rsidRPr="00E1491C" w:rsidRDefault="001D76BC" w:rsidP="0023207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Скалывание при изгибе</w:t>
            </w:r>
          </w:p>
        </w:tc>
        <w:tc>
          <w:tcPr>
            <w:tcW w:w="1909" w:type="dxa"/>
            <w:vAlign w:val="center"/>
          </w:tcPr>
          <w:p w:rsidR="001D76BC" w:rsidRPr="00E1491C" w:rsidRDefault="001D76BC" w:rsidP="0023207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н</w:t>
            </w:r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ск</w:t>
            </w:r>
            <w:proofErr w:type="gramStart"/>
            <w:r w:rsidRPr="00E1491C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,и</w:t>
            </w:r>
            <w:proofErr w:type="spellEnd"/>
            <w:proofErr w:type="gramEnd"/>
          </w:p>
        </w:tc>
      </w:tr>
    </w:tbl>
    <w:p w:rsidR="007F7259" w:rsidRPr="00E1491C" w:rsidRDefault="00A60C34" w:rsidP="0023207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» </w:t>
      </w:r>
      <w:r w:rsidR="007F7259" w:rsidRPr="00E1491C">
        <w:rPr>
          <w:rFonts w:ascii="Times New Roman" w:hAnsi="Times New Roman" w:cs="Times New Roman"/>
          <w:sz w:val="28"/>
          <w:szCs w:val="28"/>
        </w:rPr>
        <w:t>.</w:t>
      </w:r>
    </w:p>
    <w:p w:rsidR="005C74B4" w:rsidRPr="00E1491C" w:rsidRDefault="005C74B4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4B4" w:rsidRPr="00E1491C" w:rsidRDefault="005C74B4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7 Расчет элементов деревянных конструкций</w:t>
      </w:r>
    </w:p>
    <w:p w:rsidR="00ED483E" w:rsidRPr="00E1491C" w:rsidRDefault="005C74B4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</w:t>
      </w:r>
      <w:r w:rsidR="00D9215E"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="009A46F9" w:rsidRPr="00E1491C">
        <w:rPr>
          <w:rFonts w:ascii="Times New Roman" w:hAnsi="Times New Roman" w:cs="Times New Roman"/>
          <w:sz w:val="28"/>
          <w:szCs w:val="28"/>
        </w:rPr>
        <w:t>7</w:t>
      </w:r>
      <w:r w:rsidR="00CB4048" w:rsidRPr="00E1491C">
        <w:rPr>
          <w:rFonts w:ascii="Times New Roman" w:hAnsi="Times New Roman" w:cs="Times New Roman"/>
          <w:sz w:val="28"/>
          <w:szCs w:val="28"/>
        </w:rPr>
        <w:t>.</w:t>
      </w:r>
      <w:r w:rsidR="006B2093" w:rsidRPr="00E1491C">
        <w:rPr>
          <w:rFonts w:ascii="Times New Roman" w:hAnsi="Times New Roman" w:cs="Times New Roman"/>
          <w:sz w:val="28"/>
          <w:szCs w:val="28"/>
        </w:rPr>
        <w:t>2</w:t>
      </w:r>
      <w:r w:rsidRPr="00E1491C">
        <w:rPr>
          <w:rFonts w:ascii="Times New Roman" w:hAnsi="Times New Roman" w:cs="Times New Roman"/>
          <w:sz w:val="28"/>
          <w:szCs w:val="28"/>
        </w:rPr>
        <w:t>.</w:t>
      </w:r>
      <w:r w:rsidR="00CB4048"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="006B2093" w:rsidRPr="00E1491C">
        <w:rPr>
          <w:rFonts w:ascii="Times New Roman" w:hAnsi="Times New Roman" w:cs="Times New Roman"/>
          <w:sz w:val="28"/>
          <w:szCs w:val="28"/>
        </w:rPr>
        <w:t>В конце дополнить абзацем</w:t>
      </w:r>
      <w:r w:rsidR="00ED483E" w:rsidRPr="00E1491C">
        <w:rPr>
          <w:rFonts w:ascii="Times New Roman" w:hAnsi="Times New Roman" w:cs="Times New Roman"/>
          <w:sz w:val="28"/>
          <w:szCs w:val="28"/>
        </w:rPr>
        <w:t>: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48" w:rsidRPr="00E1491C" w:rsidRDefault="005C74B4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</w:t>
      </w:r>
      <w:r w:rsidR="006B2093" w:rsidRPr="00E1491C">
        <w:rPr>
          <w:rFonts w:ascii="Times New Roman" w:hAnsi="Times New Roman" w:cs="Times New Roman"/>
          <w:sz w:val="28"/>
          <w:szCs w:val="28"/>
        </w:rPr>
        <w:t xml:space="preserve">Для ДПК </w:t>
      </w:r>
      <w:proofErr w:type="spellStart"/>
      <w:proofErr w:type="gramStart"/>
      <w:r w:rsidR="006B2093" w:rsidRPr="00E1491C">
        <w:rPr>
          <w:rFonts w:ascii="Times New Roman" w:hAnsi="Times New Roman" w:cs="Times New Roman"/>
          <w:i/>
          <w:sz w:val="28"/>
          <w:szCs w:val="28"/>
        </w:rPr>
        <w:t>F</w:t>
      </w:r>
      <w:proofErr w:type="gramEnd"/>
      <w:r w:rsidR="006B2093" w:rsidRPr="00E1491C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proofErr w:type="spellEnd"/>
      <w:r w:rsidR="006B2093" w:rsidRPr="00E1491C">
        <w:rPr>
          <w:rFonts w:ascii="Times New Roman" w:hAnsi="Times New Roman" w:cs="Times New Roman"/>
          <w:sz w:val="28"/>
          <w:szCs w:val="28"/>
        </w:rPr>
        <w:t xml:space="preserve"> определят</w:t>
      </w:r>
      <w:r w:rsidR="00D93C10" w:rsidRPr="00E1491C">
        <w:rPr>
          <w:rFonts w:ascii="Times New Roman" w:hAnsi="Times New Roman" w:cs="Times New Roman"/>
          <w:sz w:val="28"/>
          <w:szCs w:val="28"/>
        </w:rPr>
        <w:t>ь</w:t>
      </w:r>
      <w:r w:rsidR="006B2093" w:rsidRPr="00E1491C">
        <w:rPr>
          <w:rFonts w:ascii="Times New Roman" w:hAnsi="Times New Roman" w:cs="Times New Roman"/>
          <w:sz w:val="28"/>
          <w:szCs w:val="28"/>
        </w:rPr>
        <w:t xml:space="preserve"> без учета слоев, расположенных перпендикулярно направлению нормальных напряжений</w:t>
      </w:r>
      <w:r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ED483E" w:rsidRPr="00E1491C" w:rsidRDefault="006B209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7.4. В конце дополнить абзацем</w:t>
      </w:r>
      <w:r w:rsidR="00ED483E" w:rsidRPr="00E1491C">
        <w:rPr>
          <w:rFonts w:ascii="Times New Roman" w:hAnsi="Times New Roman" w:cs="Times New Roman"/>
          <w:sz w:val="28"/>
          <w:szCs w:val="28"/>
        </w:rPr>
        <w:t>: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93" w:rsidRPr="00E1491C" w:rsidRDefault="006B209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«Для ДПК при вычислении радиуса инерции </w:t>
      </w:r>
      <w:r w:rsidRPr="00E1491C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r w:rsidRPr="00E1491C">
        <w:rPr>
          <w:rFonts w:ascii="Times New Roman" w:hAnsi="Times New Roman" w:cs="Times New Roman"/>
          <w:sz w:val="28"/>
          <w:szCs w:val="28"/>
        </w:rPr>
        <w:t xml:space="preserve"> и </w:t>
      </w:r>
      <w:r w:rsidRPr="00E1491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r w:rsidRPr="00E1491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93C10" w:rsidRPr="00E1491C">
        <w:rPr>
          <w:rFonts w:ascii="Times New Roman" w:hAnsi="Times New Roman" w:cs="Times New Roman"/>
          <w:sz w:val="28"/>
          <w:szCs w:val="28"/>
        </w:rPr>
        <w:t>ть</w:t>
      </w:r>
      <w:r w:rsidRPr="00E1491C">
        <w:rPr>
          <w:rFonts w:ascii="Times New Roman" w:hAnsi="Times New Roman" w:cs="Times New Roman"/>
          <w:sz w:val="28"/>
          <w:szCs w:val="28"/>
        </w:rPr>
        <w:t xml:space="preserve"> без учета слоев, расположенных перпендикулярно направлению нормальных напряжений</w:t>
      </w:r>
      <w:r w:rsidR="00ED483E" w:rsidRPr="00E1491C">
        <w:rPr>
          <w:rFonts w:ascii="Times New Roman" w:hAnsi="Times New Roman" w:cs="Times New Roman"/>
          <w:sz w:val="28"/>
          <w:szCs w:val="28"/>
        </w:rPr>
        <w:t>.</w:t>
      </w:r>
      <w:r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F27BEB" w:rsidRPr="00E1491C" w:rsidRDefault="009904AA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7.9. После 1-го абзаца дополнить абзацем</w:t>
      </w:r>
      <w:r w:rsidR="00F27BEB" w:rsidRPr="00E1491C">
        <w:rPr>
          <w:rFonts w:ascii="Times New Roman" w:hAnsi="Times New Roman" w:cs="Times New Roman"/>
          <w:sz w:val="28"/>
          <w:szCs w:val="28"/>
        </w:rPr>
        <w:t>: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AA" w:rsidRPr="00E1491C" w:rsidRDefault="009904AA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«Для ДПК при вычислении </w:t>
      </w:r>
      <w:r w:rsidRPr="00E1491C">
        <w:rPr>
          <w:rFonts w:ascii="Times New Roman" w:hAnsi="Times New Roman" w:cs="Times New Roman"/>
          <w:i/>
          <w:iCs/>
          <w:sz w:val="28"/>
          <w:szCs w:val="28"/>
          <w:lang w:val="en-US"/>
        </w:rPr>
        <w:t>W</w:t>
      </w:r>
      <w:proofErr w:type="spellStart"/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E1491C">
        <w:rPr>
          <w:rFonts w:ascii="Times New Roman" w:hAnsi="Times New Roman" w:cs="Times New Roman"/>
          <w:sz w:val="28"/>
          <w:szCs w:val="28"/>
        </w:rPr>
        <w:t xml:space="preserve"> расчетный момент инерции определя</w:t>
      </w:r>
      <w:r w:rsidR="00D93C10" w:rsidRPr="00E1491C">
        <w:rPr>
          <w:rFonts w:ascii="Times New Roman" w:hAnsi="Times New Roman" w:cs="Times New Roman"/>
          <w:sz w:val="28"/>
          <w:szCs w:val="28"/>
        </w:rPr>
        <w:t>ть</w:t>
      </w:r>
      <w:r w:rsidRPr="00E1491C">
        <w:rPr>
          <w:rFonts w:ascii="Times New Roman" w:hAnsi="Times New Roman" w:cs="Times New Roman"/>
          <w:sz w:val="28"/>
          <w:szCs w:val="28"/>
        </w:rPr>
        <w:t xml:space="preserve"> без учета слоев, расположенных перпендикулярно направлению нормальных напряжений</w:t>
      </w:r>
      <w:r w:rsidR="00ED483E" w:rsidRPr="00E1491C">
        <w:rPr>
          <w:rFonts w:ascii="Times New Roman" w:hAnsi="Times New Roman" w:cs="Times New Roman"/>
          <w:sz w:val="28"/>
          <w:szCs w:val="28"/>
        </w:rPr>
        <w:t>.</w:t>
      </w:r>
      <w:r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F27BEB" w:rsidRPr="00E1491C" w:rsidRDefault="009904AA" w:rsidP="0023207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7.10. В конце дополнить абзацем</w:t>
      </w:r>
      <w:r w:rsidR="00F27BEB" w:rsidRPr="00E1491C">
        <w:rPr>
          <w:rFonts w:ascii="Times New Roman" w:hAnsi="Times New Roman" w:cs="Times New Roman"/>
          <w:sz w:val="28"/>
          <w:szCs w:val="28"/>
        </w:rPr>
        <w:t>: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AA" w:rsidRPr="00E1491C" w:rsidRDefault="009904AA" w:rsidP="0023207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«Для ДПК </w:t>
      </w:r>
      <w:r w:rsidRPr="00E1491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E1491C">
        <w:rPr>
          <w:rFonts w:ascii="Times New Roman" w:hAnsi="Times New Roman" w:cs="Times New Roman"/>
          <w:i/>
          <w:iCs/>
          <w:sz w:val="28"/>
          <w:szCs w:val="28"/>
        </w:rPr>
        <w:t>´</w:t>
      </w:r>
      <w:proofErr w:type="spellStart"/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proofErr w:type="spellEnd"/>
      <w:r w:rsidRPr="00E1491C">
        <w:rPr>
          <w:rFonts w:ascii="Times New Roman" w:hAnsi="Times New Roman" w:cs="Times New Roman"/>
          <w:sz w:val="28"/>
          <w:szCs w:val="28"/>
        </w:rPr>
        <w:t xml:space="preserve"> и </w:t>
      </w:r>
      <w:r w:rsidRPr="00E1491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Start"/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бр</w:t>
      </w:r>
      <w:proofErr w:type="spellEnd"/>
      <w:r w:rsidRPr="00E1491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93C10" w:rsidRPr="00E1491C">
        <w:rPr>
          <w:rFonts w:ascii="Times New Roman" w:hAnsi="Times New Roman" w:cs="Times New Roman"/>
          <w:sz w:val="28"/>
          <w:szCs w:val="28"/>
        </w:rPr>
        <w:t>ть</w:t>
      </w:r>
      <w:r w:rsidRPr="00E1491C">
        <w:rPr>
          <w:rFonts w:ascii="Times New Roman" w:hAnsi="Times New Roman" w:cs="Times New Roman"/>
          <w:sz w:val="28"/>
          <w:szCs w:val="28"/>
        </w:rPr>
        <w:t xml:space="preserve"> без учета слоев, расположенных перпендикулярно направлению сдвига. Границ</w:t>
      </w:r>
      <w:r w:rsidR="00A41E05" w:rsidRPr="00E1491C">
        <w:rPr>
          <w:rFonts w:ascii="Times New Roman" w:hAnsi="Times New Roman" w:cs="Times New Roman"/>
          <w:sz w:val="28"/>
          <w:szCs w:val="28"/>
        </w:rPr>
        <w:t>у</w:t>
      </w:r>
      <w:r w:rsidRPr="00E1491C">
        <w:rPr>
          <w:rFonts w:ascii="Times New Roman" w:hAnsi="Times New Roman" w:cs="Times New Roman"/>
          <w:sz w:val="28"/>
          <w:szCs w:val="28"/>
        </w:rPr>
        <w:t xml:space="preserve"> сдвигаемой части назнача</w:t>
      </w:r>
      <w:r w:rsidR="00D93C10" w:rsidRPr="00E1491C">
        <w:rPr>
          <w:rFonts w:ascii="Times New Roman" w:hAnsi="Times New Roman" w:cs="Times New Roman"/>
          <w:sz w:val="28"/>
          <w:szCs w:val="28"/>
        </w:rPr>
        <w:t>ть</w:t>
      </w:r>
      <w:r w:rsidRPr="00E1491C">
        <w:rPr>
          <w:rFonts w:ascii="Times New Roman" w:hAnsi="Times New Roman" w:cs="Times New Roman"/>
          <w:sz w:val="28"/>
          <w:szCs w:val="28"/>
        </w:rPr>
        <w:t xml:space="preserve"> в зависимости от направления волокон в среднем слое:</w:t>
      </w:r>
    </w:p>
    <w:p w:rsidR="009904AA" w:rsidRPr="00E1491C" w:rsidRDefault="009904AA" w:rsidP="0023207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 при направлении волокон среднего слоя вдоль направления сдвига границей сдвигаемой части является клеевой шов между средним и соседним слоями;</w:t>
      </w:r>
    </w:p>
    <w:p w:rsidR="009904AA" w:rsidRPr="00E1491C" w:rsidRDefault="009904AA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 при направлении волокон среднего слоя поперек направления сдвига границей сдвигаемой части является нейтральная ось.».</w:t>
      </w:r>
    </w:p>
    <w:p w:rsidR="00AC4809" w:rsidRPr="00E1491C" w:rsidRDefault="00AC4809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Пункт 7.11. В экспликации к формулам </w:t>
      </w:r>
      <w:r w:rsidR="00ED483E" w:rsidRPr="00E1491C">
        <w:rPr>
          <w:rFonts w:ascii="Times New Roman" w:hAnsi="Times New Roman" w:cs="Times New Roman"/>
          <w:sz w:val="28"/>
          <w:szCs w:val="28"/>
        </w:rPr>
        <w:t>(</w:t>
      </w:r>
      <w:r w:rsidRPr="00E1491C">
        <w:rPr>
          <w:rFonts w:ascii="Times New Roman" w:hAnsi="Times New Roman" w:cs="Times New Roman"/>
          <w:sz w:val="28"/>
          <w:szCs w:val="28"/>
        </w:rPr>
        <w:t>27</w:t>
      </w:r>
      <w:r w:rsidR="00ED483E" w:rsidRPr="00E1491C">
        <w:rPr>
          <w:rFonts w:ascii="Times New Roman" w:hAnsi="Times New Roman" w:cs="Times New Roman"/>
          <w:sz w:val="28"/>
          <w:szCs w:val="28"/>
        </w:rPr>
        <w:t>)</w:t>
      </w:r>
      <w:r w:rsidRPr="00E1491C">
        <w:rPr>
          <w:rFonts w:ascii="Times New Roman" w:hAnsi="Times New Roman" w:cs="Times New Roman"/>
          <w:sz w:val="28"/>
          <w:szCs w:val="28"/>
        </w:rPr>
        <w:t xml:space="preserve"> и </w:t>
      </w:r>
      <w:r w:rsidR="00ED483E" w:rsidRPr="00E1491C">
        <w:rPr>
          <w:rFonts w:ascii="Times New Roman" w:hAnsi="Times New Roman" w:cs="Times New Roman"/>
          <w:sz w:val="28"/>
          <w:szCs w:val="28"/>
        </w:rPr>
        <w:t>(</w:t>
      </w:r>
      <w:r w:rsidRPr="00E1491C">
        <w:rPr>
          <w:rFonts w:ascii="Times New Roman" w:hAnsi="Times New Roman" w:cs="Times New Roman"/>
          <w:sz w:val="28"/>
          <w:szCs w:val="28"/>
        </w:rPr>
        <w:t>28</w:t>
      </w:r>
      <w:r w:rsidR="00ED483E" w:rsidRPr="00E1491C">
        <w:rPr>
          <w:rFonts w:ascii="Times New Roman" w:hAnsi="Times New Roman" w:cs="Times New Roman"/>
          <w:sz w:val="28"/>
          <w:szCs w:val="28"/>
        </w:rPr>
        <w:t>)</w:t>
      </w:r>
      <w:r w:rsidRPr="00E1491C">
        <w:rPr>
          <w:rFonts w:ascii="Times New Roman" w:hAnsi="Times New Roman" w:cs="Times New Roman"/>
          <w:sz w:val="28"/>
          <w:szCs w:val="28"/>
        </w:rPr>
        <w:t xml:space="preserve"> в описание для σ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sym w:font="Symbol" w:char="F071"/>
      </w:r>
      <w:r w:rsidRPr="00E1491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1491C">
        <w:rPr>
          <w:rFonts w:ascii="Times New Roman" w:hAnsi="Times New Roman" w:cs="Times New Roman"/>
          <w:sz w:val="28"/>
          <w:szCs w:val="28"/>
        </w:rPr>
        <w:t>, σ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sym w:font="Symbol" w:char="F071"/>
      </w:r>
      <w:r w:rsidRPr="00E1491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1491C">
        <w:rPr>
          <w:rFonts w:ascii="Times New Roman" w:hAnsi="Times New Roman" w:cs="Times New Roman"/>
          <w:sz w:val="28"/>
          <w:szCs w:val="28"/>
        </w:rPr>
        <w:t xml:space="preserve"> после слова «внутренней» вставить «(ближней к центру кривизны)», в описание для </w:t>
      </w:r>
      <w:r w:rsidRPr="00E1491C">
        <w:rPr>
          <w:rFonts w:ascii="Times New Roman" w:hAnsi="Times New Roman" w:cs="Times New Roman"/>
          <w:i/>
          <w:sz w:val="28"/>
          <w:szCs w:val="28"/>
        </w:rPr>
        <w:t>r</w:t>
      </w:r>
      <w:r w:rsidRPr="00E1491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1491C">
        <w:rPr>
          <w:rFonts w:ascii="Times New Roman" w:hAnsi="Times New Roman" w:cs="Times New Roman"/>
          <w:i/>
          <w:sz w:val="28"/>
          <w:szCs w:val="28"/>
        </w:rPr>
        <w:t xml:space="preserve"> r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1491C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1491C">
        <w:rPr>
          <w:rFonts w:ascii="Times New Roman" w:hAnsi="Times New Roman" w:cs="Times New Roman"/>
          <w:i/>
          <w:sz w:val="28"/>
          <w:szCs w:val="28"/>
        </w:rPr>
        <w:t xml:space="preserve"> r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1491C">
        <w:rPr>
          <w:rFonts w:ascii="Times New Roman" w:hAnsi="Times New Roman" w:cs="Times New Roman"/>
          <w:sz w:val="28"/>
          <w:szCs w:val="28"/>
        </w:rPr>
        <w:t xml:space="preserve"> и </w:t>
      </w:r>
      <w:r w:rsidRPr="00E1491C">
        <w:rPr>
          <w:rFonts w:ascii="Times New Roman" w:hAnsi="Times New Roman" w:cs="Times New Roman"/>
          <w:i/>
          <w:sz w:val="28"/>
          <w:szCs w:val="28"/>
        </w:rPr>
        <w:t>r</w:t>
      </w:r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91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737E6" w:rsidRPr="00E1491C">
        <w:rPr>
          <w:rFonts w:ascii="Times New Roman" w:hAnsi="Times New Roman" w:cs="Times New Roman"/>
          <w:sz w:val="28"/>
          <w:szCs w:val="28"/>
        </w:rPr>
        <w:t>нижней (ближней к центру кривизны) и верхней</w:t>
      </w:r>
      <w:r w:rsidRPr="00E1491C">
        <w:rPr>
          <w:rFonts w:ascii="Times New Roman" w:hAnsi="Times New Roman" w:cs="Times New Roman"/>
          <w:sz w:val="28"/>
          <w:szCs w:val="28"/>
        </w:rPr>
        <w:t xml:space="preserve">» </w:t>
      </w:r>
      <w:r w:rsidR="000737E6" w:rsidRPr="00E1491C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0737E6" w:rsidRPr="00E149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37E6"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Pr="00E1491C">
        <w:rPr>
          <w:rFonts w:ascii="Times New Roman" w:hAnsi="Times New Roman" w:cs="Times New Roman"/>
          <w:sz w:val="28"/>
          <w:szCs w:val="28"/>
        </w:rPr>
        <w:t xml:space="preserve"> «</w:t>
      </w:r>
      <w:r w:rsidR="000737E6" w:rsidRPr="00E1491C">
        <w:rPr>
          <w:rFonts w:ascii="Times New Roman" w:hAnsi="Times New Roman" w:cs="Times New Roman"/>
          <w:sz w:val="28"/>
          <w:szCs w:val="28"/>
        </w:rPr>
        <w:t>внутренней и внешней</w:t>
      </w:r>
      <w:r w:rsidRPr="00E1491C">
        <w:rPr>
          <w:rFonts w:ascii="Times New Roman" w:hAnsi="Times New Roman" w:cs="Times New Roman"/>
          <w:sz w:val="28"/>
          <w:szCs w:val="28"/>
        </w:rPr>
        <w:t>»</w:t>
      </w:r>
      <w:r w:rsidR="00181BAB" w:rsidRPr="00E1491C">
        <w:rPr>
          <w:rFonts w:ascii="Times New Roman" w:hAnsi="Times New Roman" w:cs="Times New Roman"/>
          <w:sz w:val="28"/>
          <w:szCs w:val="28"/>
        </w:rPr>
        <w:t>.</w:t>
      </w:r>
    </w:p>
    <w:p w:rsidR="00181BAB" w:rsidRPr="00E1491C" w:rsidRDefault="00181BAB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Пункт 7.13. В экспликации к формуле 29 в описание для </w:t>
      </w:r>
      <w:proofErr w:type="spellStart"/>
      <w:r w:rsidRPr="00E1491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149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E1491C">
        <w:rPr>
          <w:rFonts w:ascii="Times New Roman" w:hAnsi="Times New Roman" w:cs="Times New Roman"/>
          <w:sz w:val="28"/>
          <w:szCs w:val="28"/>
          <w:vertAlign w:val="subscript"/>
        </w:rPr>
        <w:t>90</w:t>
      </w:r>
      <w:r w:rsidRPr="00E1491C">
        <w:rPr>
          <w:rFonts w:ascii="Times New Roman" w:hAnsi="Times New Roman" w:cs="Times New Roman"/>
          <w:sz w:val="28"/>
          <w:szCs w:val="28"/>
        </w:rPr>
        <w:t xml:space="preserve"> слова «таблицы </w:t>
      </w:r>
      <w:r w:rsidR="00F27BEB" w:rsidRPr="00E1491C">
        <w:rPr>
          <w:rFonts w:ascii="Times New Roman" w:hAnsi="Times New Roman" w:cs="Times New Roman"/>
          <w:sz w:val="28"/>
          <w:szCs w:val="28"/>
        </w:rPr>
        <w:t>4</w:t>
      </w:r>
      <w:r w:rsidRPr="00E1491C">
        <w:rPr>
          <w:rFonts w:ascii="Times New Roman" w:hAnsi="Times New Roman" w:cs="Times New Roman"/>
          <w:sz w:val="28"/>
          <w:szCs w:val="28"/>
        </w:rPr>
        <w:t>» заменить на  «</w:t>
      </w:r>
      <w:r w:rsidR="00F27BEB" w:rsidRPr="00E1491C">
        <w:rPr>
          <w:rFonts w:ascii="Times New Roman" w:hAnsi="Times New Roman" w:cs="Times New Roman"/>
          <w:sz w:val="28"/>
          <w:szCs w:val="28"/>
        </w:rPr>
        <w:t>таблицы 3</w:t>
      </w:r>
      <w:r w:rsidRPr="00E1491C">
        <w:rPr>
          <w:rFonts w:ascii="Times New Roman" w:hAnsi="Times New Roman" w:cs="Times New Roman"/>
          <w:sz w:val="28"/>
          <w:szCs w:val="28"/>
        </w:rPr>
        <w:t>»</w:t>
      </w:r>
      <w:r w:rsidR="00F27BEB" w:rsidRPr="00E1491C">
        <w:rPr>
          <w:rFonts w:ascii="Times New Roman" w:hAnsi="Times New Roman" w:cs="Times New Roman"/>
          <w:sz w:val="28"/>
          <w:szCs w:val="28"/>
        </w:rPr>
        <w:t>.</w:t>
      </w:r>
    </w:p>
    <w:p w:rsidR="000737E6" w:rsidRPr="00E1491C" w:rsidRDefault="000737E6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7.19. В подпункте а) слово «сжатой» заменить на «внутренней», в подпункте б) слово «растянутой» заменить на «внешней»</w:t>
      </w:r>
    </w:p>
    <w:p w:rsidR="00ED483E" w:rsidRPr="00E1491C" w:rsidRDefault="00A83B7C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7.35. После 1-го абзаца дополнить абзацем</w:t>
      </w:r>
      <w:r w:rsidR="00ED483E" w:rsidRPr="00E1491C">
        <w:rPr>
          <w:rFonts w:ascii="Times New Roman" w:hAnsi="Times New Roman" w:cs="Times New Roman"/>
          <w:sz w:val="28"/>
          <w:szCs w:val="28"/>
        </w:rPr>
        <w:t>: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7C" w:rsidRPr="00E1491C" w:rsidRDefault="00A83B7C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«Момент инерции поперечного сечения для ДПК определя</w:t>
      </w:r>
      <w:r w:rsidR="00D93C10" w:rsidRPr="00E1491C">
        <w:rPr>
          <w:rFonts w:ascii="Times New Roman" w:hAnsi="Times New Roman" w:cs="Times New Roman"/>
          <w:sz w:val="28"/>
          <w:szCs w:val="28"/>
        </w:rPr>
        <w:t>ть</w:t>
      </w:r>
      <w:r w:rsidRPr="00E1491C">
        <w:rPr>
          <w:rFonts w:ascii="Times New Roman" w:hAnsi="Times New Roman" w:cs="Times New Roman"/>
          <w:sz w:val="28"/>
          <w:szCs w:val="28"/>
        </w:rPr>
        <w:t xml:space="preserve"> без учета слоев, расположенных перпендикулярно направлению изгиба</w:t>
      </w:r>
      <w:r w:rsidR="00ED483E" w:rsidRPr="00E1491C">
        <w:rPr>
          <w:rFonts w:ascii="Times New Roman" w:hAnsi="Times New Roman" w:cs="Times New Roman"/>
          <w:sz w:val="28"/>
          <w:szCs w:val="28"/>
        </w:rPr>
        <w:t>.</w:t>
      </w:r>
      <w:r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9904AA" w:rsidRPr="00E1491C" w:rsidRDefault="009904AA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45C" w:rsidRPr="00E1491C" w:rsidRDefault="0002545C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8 Расчет соединений элементов деревянных конструкций</w:t>
      </w:r>
    </w:p>
    <w:p w:rsidR="00DE0DD5" w:rsidRPr="00E1491C" w:rsidRDefault="00DE0DD5" w:rsidP="00DE0DD5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8.11. В первой строке заменить слово «плоскости» на «площадки»</w:t>
      </w:r>
      <w:r w:rsidR="00AF460B" w:rsidRPr="00E1491C">
        <w:rPr>
          <w:rFonts w:ascii="Times New Roman" w:hAnsi="Times New Roman" w:cs="Times New Roman"/>
          <w:sz w:val="28"/>
          <w:szCs w:val="28"/>
        </w:rPr>
        <w:t>, после слова «скалывания» вставить</w:t>
      </w:r>
      <w:r w:rsidR="00A41E05" w:rsidRPr="00E1491C">
        <w:rPr>
          <w:rFonts w:ascii="Times New Roman" w:hAnsi="Times New Roman" w:cs="Times New Roman"/>
          <w:sz w:val="28"/>
          <w:szCs w:val="28"/>
        </w:rPr>
        <w:t xml:space="preserve"> обозначение </w:t>
      </w:r>
      <w:r w:rsidR="00AF460B" w:rsidRPr="00E1491C">
        <w:rPr>
          <w:rFonts w:ascii="Times New Roman" w:hAnsi="Times New Roman" w:cs="Times New Roman"/>
          <w:sz w:val="28"/>
          <w:szCs w:val="28"/>
        </w:rPr>
        <w:t>«</w:t>
      </w:r>
      <w:r w:rsidR="00AF460B" w:rsidRPr="00E1491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="00AF460B" w:rsidRPr="00E1491C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="00AF460B" w:rsidRPr="00E1491C">
        <w:rPr>
          <w:rFonts w:ascii="Times New Roman" w:hAnsi="Times New Roman" w:cs="Times New Roman"/>
          <w:sz w:val="28"/>
          <w:szCs w:val="28"/>
        </w:rPr>
        <w:t>»</w:t>
      </w:r>
      <w:r w:rsidRPr="00E1491C">
        <w:rPr>
          <w:rFonts w:ascii="Times New Roman" w:hAnsi="Times New Roman" w:cs="Times New Roman"/>
          <w:sz w:val="28"/>
          <w:szCs w:val="28"/>
        </w:rPr>
        <w:t>.</w:t>
      </w:r>
    </w:p>
    <w:p w:rsidR="00F62BEC" w:rsidRPr="00E1491C" w:rsidRDefault="00F62BEC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8.37. После слов: «А300-А600»» дополнить словами «и винтовой арматуры».</w:t>
      </w:r>
    </w:p>
    <w:p w:rsidR="00EB76BF" w:rsidRPr="00E1491C" w:rsidRDefault="00EB76BF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8.41. В экспликации к формул</w:t>
      </w:r>
      <w:r w:rsidR="00A41E05" w:rsidRPr="00E1491C">
        <w:rPr>
          <w:rFonts w:ascii="Times New Roman" w:hAnsi="Times New Roman" w:cs="Times New Roman"/>
          <w:sz w:val="28"/>
          <w:szCs w:val="28"/>
        </w:rPr>
        <w:t>е</w:t>
      </w:r>
      <w:r w:rsidRPr="00E1491C">
        <w:rPr>
          <w:rFonts w:ascii="Times New Roman" w:hAnsi="Times New Roman" w:cs="Times New Roman"/>
          <w:sz w:val="28"/>
          <w:szCs w:val="28"/>
        </w:rPr>
        <w:t xml:space="preserve"> 79 в описание для </w:t>
      </w:r>
      <w:proofErr w:type="spellStart"/>
      <w:r w:rsidRPr="00E1491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E149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d</w:t>
      </w:r>
      <w:proofErr w:type="spellEnd"/>
      <w:r w:rsidRPr="00E1491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="00D76A93" w:rsidRPr="00E1491C">
        <w:rPr>
          <w:rFonts w:ascii="Times New Roman" w:hAnsi="Times New Roman" w:cs="Times New Roman"/>
          <w:sz w:val="28"/>
          <w:szCs w:val="28"/>
        </w:rPr>
        <w:t>«0,1» заменить на «10»,</w:t>
      </w:r>
    </w:p>
    <w:p w:rsidR="00400713" w:rsidRPr="00E1491C" w:rsidRDefault="0040071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713" w:rsidRPr="00E1491C" w:rsidRDefault="00400713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9 Указания по проектированию деревянных конструкций</w:t>
      </w:r>
    </w:p>
    <w:p w:rsidR="00784E66" w:rsidRPr="00E1491C" w:rsidRDefault="0084367C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Пункт 9.6. Последний абзац изложить в следующей редакции: </w:t>
      </w:r>
    </w:p>
    <w:p w:rsidR="00C33EA7" w:rsidRPr="00E1491C" w:rsidRDefault="0084367C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</w:t>
      </w:r>
      <w:r w:rsidR="00784E66" w:rsidRPr="00E1491C">
        <w:rPr>
          <w:rFonts w:ascii="Times New Roman" w:hAnsi="Times New Roman" w:cs="Times New Roman"/>
          <w:sz w:val="28"/>
          <w:szCs w:val="28"/>
        </w:rPr>
        <w:t xml:space="preserve">При использовании косого дощатого настила непосредственно по конструкциям и прогонам, двойного перекрестного дощатого настила, настила из фанерных плит, </w:t>
      </w:r>
      <w:r w:rsidR="00784E66" w:rsidRPr="00E1491C">
        <w:rPr>
          <w:rFonts w:ascii="Times New Roman" w:hAnsi="Times New Roman" w:cs="Times New Roman"/>
          <w:sz w:val="28"/>
          <w:szCs w:val="28"/>
          <w:lang w:val="en-US"/>
        </w:rPr>
        <w:t>LVL</w:t>
      </w:r>
      <w:r w:rsidR="00784E66" w:rsidRPr="00E1491C">
        <w:rPr>
          <w:rFonts w:ascii="Times New Roman" w:hAnsi="Times New Roman" w:cs="Times New Roman"/>
          <w:sz w:val="28"/>
          <w:szCs w:val="28"/>
        </w:rPr>
        <w:t xml:space="preserve"> или ДПК, постановка связей жесткости в плоскости покрытии не требуется.</w:t>
      </w:r>
      <w:r w:rsidR="00A41E05"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784E66" w:rsidRPr="00E1491C" w:rsidRDefault="00784E66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EA7" w:rsidRPr="00E1491C" w:rsidRDefault="00C33EA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10 Пожарно-технические требования к конструкциям из древесины</w:t>
      </w:r>
    </w:p>
    <w:p w:rsidR="00C33EA7" w:rsidRPr="00E1491C" w:rsidRDefault="00DE0D51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</w:t>
      </w:r>
      <w:r w:rsidR="00C33EA7" w:rsidRPr="00E1491C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1491C">
        <w:rPr>
          <w:rFonts w:ascii="Times New Roman" w:hAnsi="Times New Roman" w:cs="Times New Roman"/>
          <w:sz w:val="28"/>
          <w:szCs w:val="28"/>
        </w:rPr>
        <w:t>10.4</w:t>
      </w:r>
      <w:r w:rsidR="00C33EA7" w:rsidRPr="00E1491C">
        <w:rPr>
          <w:rFonts w:ascii="Times New Roman" w:hAnsi="Times New Roman" w:cs="Times New Roman"/>
          <w:sz w:val="28"/>
          <w:szCs w:val="28"/>
        </w:rPr>
        <w:t>.</w:t>
      </w:r>
      <w:r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="00C33EA7" w:rsidRPr="00E1491C">
        <w:rPr>
          <w:rFonts w:ascii="Times New Roman" w:hAnsi="Times New Roman" w:cs="Times New Roman"/>
          <w:sz w:val="28"/>
          <w:szCs w:val="28"/>
        </w:rPr>
        <w:t>И</w:t>
      </w:r>
      <w:r w:rsidRPr="00E1491C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A41E05" w:rsidRPr="00E1491C">
        <w:rPr>
          <w:rFonts w:ascii="Times New Roman" w:hAnsi="Times New Roman" w:cs="Times New Roman"/>
          <w:sz w:val="28"/>
          <w:szCs w:val="28"/>
        </w:rPr>
        <w:t>следующей</w:t>
      </w:r>
      <w:r w:rsidRPr="00E1491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33EA7" w:rsidRPr="00E1491C">
        <w:rPr>
          <w:rFonts w:ascii="Times New Roman" w:hAnsi="Times New Roman" w:cs="Times New Roman"/>
          <w:sz w:val="28"/>
          <w:szCs w:val="28"/>
        </w:rPr>
        <w:t>:</w:t>
      </w:r>
    </w:p>
    <w:p w:rsidR="00C25A37" w:rsidRPr="00E1491C" w:rsidRDefault="00DE0D51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</w:t>
      </w:r>
      <w:r w:rsidR="00C33EA7" w:rsidRPr="00E1491C">
        <w:rPr>
          <w:rFonts w:ascii="Times New Roman" w:hAnsi="Times New Roman" w:cs="Times New Roman"/>
          <w:sz w:val="28"/>
          <w:szCs w:val="28"/>
        </w:rPr>
        <w:t xml:space="preserve">10.4 </w:t>
      </w:r>
      <w:r w:rsidR="00C25A37" w:rsidRPr="00E1491C">
        <w:rPr>
          <w:rFonts w:ascii="Times New Roman" w:hAnsi="Times New Roman" w:cs="Times New Roman"/>
          <w:color w:val="000000"/>
          <w:sz w:val="28"/>
          <w:szCs w:val="28"/>
        </w:rPr>
        <w:t>Основными закономерностями, используемыми при расчете пределов огнестойкости деревянных конструкций, являются: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8"/>
          <w:szCs w:val="28"/>
        </w:rPr>
        <w:t>- температура начала обугливания древесины, которая составляет 270 ºС;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8"/>
          <w:szCs w:val="28"/>
        </w:rPr>
        <w:t>- время достижения этой температуры на поверхности древесины после начала стандартного теплового воздействия пожара;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8"/>
          <w:szCs w:val="28"/>
        </w:rPr>
        <w:t xml:space="preserve">- условная скорость обугливания (скорость перемещения фронта обугливания), </w:t>
      </w:r>
      <w:r w:rsidRPr="00E1491C">
        <w:rPr>
          <w:rFonts w:ascii="Times New Roman" w:hAnsi="Times New Roman" w:cs="Times New Roman"/>
          <w:sz w:val="28"/>
          <w:szCs w:val="28"/>
        </w:rPr>
        <w:t>включающая влияние угловых закруглений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8"/>
          <w:szCs w:val="28"/>
        </w:rPr>
        <w:t>- снижение температуры древесины по гиперболическому закону за фронтом обугливания.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Время достижения температуры обугливания на поверхности: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 для незащищенной древесины и древесных материалов – 4 мин;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 для древесины и древесных материалов, защищенных вспучивающимися огнезащитными составами, обеспечивающими класс пожарной опасности К0(15), К0(30) или К0(45) –15, 30 и 45 мин соответственно;</w:t>
      </w:r>
    </w:p>
    <w:p w:rsidR="00C25A37" w:rsidRPr="00E1491C" w:rsidRDefault="00C25A37" w:rsidP="0023207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- для древесины, защищенной пропиточными антипиренами – 4 мин</w:t>
      </w:r>
      <w:r w:rsidRPr="00E149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8"/>
          <w:szCs w:val="28"/>
        </w:rPr>
        <w:t>Условная скорость обугливания следует принимать постоянной: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8"/>
          <w:szCs w:val="28"/>
        </w:rPr>
        <w:t>- для древесины хвойных пород -  0,7 мм/мин;</w:t>
      </w:r>
    </w:p>
    <w:p w:rsidR="00C25A37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91C">
        <w:rPr>
          <w:rFonts w:ascii="Times New Roman" w:hAnsi="Times New Roman" w:cs="Times New Roman"/>
          <w:color w:val="000000"/>
          <w:sz w:val="24"/>
          <w:szCs w:val="24"/>
        </w:rPr>
        <w:t xml:space="preserve">- для древесины перекрестно клееной трехслойной на всех клеях и пяти и более </w:t>
      </w:r>
      <w:proofErr w:type="spellStart"/>
      <w:r w:rsidRPr="00E1491C">
        <w:rPr>
          <w:rFonts w:ascii="Times New Roman" w:hAnsi="Times New Roman" w:cs="Times New Roman"/>
          <w:color w:val="000000"/>
          <w:sz w:val="24"/>
          <w:szCs w:val="24"/>
        </w:rPr>
        <w:t>слойной</w:t>
      </w:r>
      <w:proofErr w:type="spellEnd"/>
      <w:r w:rsidRPr="00E1491C">
        <w:rPr>
          <w:rFonts w:ascii="Times New Roman" w:hAnsi="Times New Roman" w:cs="Times New Roman"/>
          <w:color w:val="000000"/>
          <w:sz w:val="24"/>
          <w:szCs w:val="24"/>
        </w:rPr>
        <w:t xml:space="preserve"> на теплостойких клеях и  - 0,8 мм/мин;</w:t>
      </w:r>
    </w:p>
    <w:p w:rsidR="00DE0D51" w:rsidRPr="00E1491C" w:rsidRDefault="00C25A37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color w:val="000000"/>
          <w:sz w:val="24"/>
          <w:szCs w:val="24"/>
        </w:rPr>
        <w:t xml:space="preserve">- для древесины перекрестно клееной пяти и более </w:t>
      </w:r>
      <w:proofErr w:type="spellStart"/>
      <w:r w:rsidRPr="00E1491C">
        <w:rPr>
          <w:rFonts w:ascii="Times New Roman" w:hAnsi="Times New Roman" w:cs="Times New Roman"/>
          <w:color w:val="000000"/>
          <w:sz w:val="24"/>
          <w:szCs w:val="24"/>
        </w:rPr>
        <w:t>слойной</w:t>
      </w:r>
      <w:proofErr w:type="spellEnd"/>
      <w:r w:rsidRPr="00E1491C">
        <w:rPr>
          <w:rFonts w:ascii="Times New Roman" w:hAnsi="Times New Roman" w:cs="Times New Roman"/>
          <w:color w:val="000000"/>
          <w:sz w:val="24"/>
          <w:szCs w:val="24"/>
        </w:rPr>
        <w:t xml:space="preserve"> на клеях пониженной теплостойкости – по результатам испытаний.</w:t>
      </w:r>
      <w:r w:rsidR="00DE0D51"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6022F8" w:rsidRPr="00E1491C" w:rsidRDefault="006022F8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2F8" w:rsidRPr="00E1491C" w:rsidRDefault="006022F8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Прилож</w:t>
      </w:r>
      <w:r w:rsidR="00BA4742" w:rsidRPr="00E1491C">
        <w:rPr>
          <w:rFonts w:ascii="Times New Roman" w:hAnsi="Times New Roman" w:cs="Times New Roman"/>
          <w:b/>
          <w:sz w:val="28"/>
          <w:szCs w:val="28"/>
        </w:rPr>
        <w:t>ение А</w:t>
      </w:r>
      <w:r w:rsidRPr="00E1491C">
        <w:rPr>
          <w:rFonts w:ascii="Times New Roman" w:hAnsi="Times New Roman" w:cs="Times New Roman"/>
          <w:b/>
          <w:sz w:val="28"/>
          <w:szCs w:val="28"/>
        </w:rPr>
        <w:t xml:space="preserve"> Классификация клееной древесины</w:t>
      </w:r>
    </w:p>
    <w:p w:rsidR="00774C31" w:rsidRPr="00E1491C" w:rsidRDefault="006022F8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Т</w:t>
      </w:r>
      <w:r w:rsidR="008A5F43" w:rsidRPr="00E1491C">
        <w:rPr>
          <w:rFonts w:ascii="Times New Roman" w:hAnsi="Times New Roman" w:cs="Times New Roman"/>
          <w:sz w:val="28"/>
          <w:szCs w:val="28"/>
        </w:rPr>
        <w:t>аблиц</w:t>
      </w:r>
      <w:r w:rsidRPr="00E1491C">
        <w:rPr>
          <w:rFonts w:ascii="Times New Roman" w:hAnsi="Times New Roman" w:cs="Times New Roman"/>
          <w:sz w:val="28"/>
          <w:szCs w:val="28"/>
        </w:rPr>
        <w:t>а</w:t>
      </w:r>
      <w:r w:rsidR="008A5F43" w:rsidRPr="00E1491C">
        <w:rPr>
          <w:rFonts w:ascii="Times New Roman" w:hAnsi="Times New Roman" w:cs="Times New Roman"/>
          <w:sz w:val="28"/>
          <w:szCs w:val="28"/>
        </w:rPr>
        <w:t xml:space="preserve"> А.</w:t>
      </w:r>
      <w:r w:rsidR="004C196D" w:rsidRPr="00E1491C">
        <w:rPr>
          <w:rFonts w:ascii="Times New Roman" w:hAnsi="Times New Roman" w:cs="Times New Roman"/>
          <w:sz w:val="28"/>
          <w:szCs w:val="28"/>
        </w:rPr>
        <w:t>1</w:t>
      </w:r>
      <w:r w:rsidRPr="00E1491C">
        <w:rPr>
          <w:rFonts w:ascii="Times New Roman" w:hAnsi="Times New Roman" w:cs="Times New Roman"/>
          <w:sz w:val="28"/>
          <w:szCs w:val="28"/>
        </w:rPr>
        <w:t>.</w:t>
      </w:r>
      <w:r w:rsidR="008A5F43"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Pr="00E1491C">
        <w:rPr>
          <w:rFonts w:ascii="Times New Roman" w:hAnsi="Times New Roman" w:cs="Times New Roman"/>
          <w:sz w:val="28"/>
          <w:szCs w:val="28"/>
        </w:rPr>
        <w:t>И</w:t>
      </w:r>
      <w:r w:rsidR="008A5F43" w:rsidRPr="00E1491C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A41E05" w:rsidRPr="00E1491C">
        <w:rPr>
          <w:rFonts w:ascii="Times New Roman" w:hAnsi="Times New Roman" w:cs="Times New Roman"/>
          <w:sz w:val="28"/>
          <w:szCs w:val="28"/>
        </w:rPr>
        <w:t>следующей</w:t>
      </w:r>
      <w:r w:rsidR="008A5F43" w:rsidRPr="00E1491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022F8" w:rsidRPr="00E1491C" w:rsidRDefault="006022F8" w:rsidP="00232074">
      <w:pPr>
        <w:pStyle w:val="ae"/>
        <w:spacing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«</w:t>
      </w:r>
      <w:r w:rsidR="00BA4742" w:rsidRPr="00E1491C">
        <w:rPr>
          <w:rFonts w:ascii="Times New Roman" w:hAnsi="Times New Roman" w:cs="Times New Roman"/>
          <w:sz w:val="28"/>
          <w:szCs w:val="28"/>
        </w:rPr>
        <w:t>Таблица А.</w:t>
      </w:r>
      <w:r w:rsidR="004C196D" w:rsidRPr="00E1491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9"/>
        <w:gridCol w:w="1401"/>
        <w:gridCol w:w="7221"/>
      </w:tblGrid>
      <w:tr w:rsidR="004C196D" w:rsidRPr="00E1491C" w:rsidTr="00F83004">
        <w:tc>
          <w:tcPr>
            <w:tcW w:w="2122" w:type="dxa"/>
            <w:gridSpan w:val="2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Обозначение класса функционального назначения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класса</w:t>
            </w:r>
          </w:p>
        </w:tc>
      </w:tr>
      <w:tr w:rsidR="004C196D" w:rsidRPr="00E1491C" w:rsidTr="00F83004">
        <w:tc>
          <w:tcPr>
            <w:tcW w:w="846" w:type="dxa"/>
            <w:vMerge w:val="restart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Несущие конструкции с пролетами более 100 м; мачты, башни и многоэтажные здания высотой более 60 м</w:t>
            </w:r>
          </w:p>
        </w:tc>
      </w:tr>
      <w:tr w:rsidR="004C196D" w:rsidRPr="00E1491C" w:rsidTr="00F83004">
        <w:tc>
          <w:tcPr>
            <w:tcW w:w="846" w:type="dxa"/>
            <w:vMerge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Несущие конструкции для зданий музеев, спортивно-зрелищных объектов и торговых предприятий с массовым пребыванием людей, а также сооружений с пролетами более 60 м для конструкций из КДК и 40 м – из цельной древесины и древесных материалов; мачт и башен высотой более 40 м и многоэтажные здания высотой более 28 м</w:t>
            </w:r>
          </w:p>
        </w:tc>
      </w:tr>
      <w:tr w:rsidR="004C196D" w:rsidRPr="00E1491C" w:rsidTr="00F83004">
        <w:tc>
          <w:tcPr>
            <w:tcW w:w="846" w:type="dxa"/>
            <w:vMerge w:val="restart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 xml:space="preserve">Несущие конструкции любых форм, не вошедшие в другие классы </w:t>
            </w:r>
          </w:p>
        </w:tc>
      </w:tr>
      <w:tr w:rsidR="004C196D" w:rsidRPr="00E1491C" w:rsidTr="00F83004">
        <w:tc>
          <w:tcPr>
            <w:tcW w:w="846" w:type="dxa"/>
            <w:vMerge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стен зданий и сооружений различного назначения, не вошедшие в другие классы </w:t>
            </w:r>
          </w:p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Конструкции покрытий и перекрытий пролетами не более 7,5 м</w:t>
            </w:r>
          </w:p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Конструкции зданий из ДПК до 3 этажей включительно</w:t>
            </w:r>
          </w:p>
        </w:tc>
      </w:tr>
      <w:tr w:rsidR="004C196D" w:rsidRPr="00E1491C" w:rsidTr="00F83004">
        <w:tc>
          <w:tcPr>
            <w:tcW w:w="846" w:type="dxa"/>
            <w:vMerge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Конструкции стен зданий и сооружений различного назначения из клееного стенового бруса до 3 этажей включительно</w:t>
            </w:r>
          </w:p>
        </w:tc>
      </w:tr>
      <w:tr w:rsidR="004C196D" w:rsidRPr="00E1491C" w:rsidTr="00F83004">
        <w:tc>
          <w:tcPr>
            <w:tcW w:w="2122" w:type="dxa"/>
            <w:gridSpan w:val="2"/>
            <w:vAlign w:val="center"/>
          </w:tcPr>
          <w:p w:rsidR="004C196D" w:rsidRPr="00E1491C" w:rsidRDefault="004C196D" w:rsidP="00232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4" w:type="dxa"/>
          </w:tcPr>
          <w:p w:rsidR="004C196D" w:rsidRPr="00E1491C" w:rsidRDefault="004C196D" w:rsidP="002320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C">
              <w:rPr>
                <w:rFonts w:ascii="Times New Roman" w:hAnsi="Times New Roman" w:cs="Times New Roman"/>
                <w:sz w:val="28"/>
                <w:szCs w:val="28"/>
              </w:rPr>
              <w:t>Конструкции теплиц, парников, мобильных зданий (сборно-разборные и контейнерного типа); складов временного содержания; бытовок вахтового персонала и других подобных сооружений с ограниченными сроками службы и пребывания в них людей</w:t>
            </w:r>
          </w:p>
        </w:tc>
      </w:tr>
      <w:tr w:rsidR="004C196D" w:rsidRPr="00E1491C" w:rsidTr="00F83004">
        <w:tc>
          <w:tcPr>
            <w:tcW w:w="9346" w:type="dxa"/>
            <w:gridSpan w:val="3"/>
          </w:tcPr>
          <w:p w:rsidR="004C196D" w:rsidRPr="00E1491C" w:rsidRDefault="004C196D" w:rsidP="0023207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491C">
              <w:rPr>
                <w:rFonts w:ascii="Times New Roman" w:hAnsi="Times New Roman" w:cs="Times New Roman"/>
                <w:sz w:val="24"/>
                <w:szCs w:val="24"/>
              </w:rPr>
              <w:t xml:space="preserve"> р и м е ч а н и я</w:t>
            </w:r>
          </w:p>
          <w:p w:rsidR="004C196D" w:rsidRPr="00E1491C" w:rsidRDefault="004C196D" w:rsidP="00232074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91C">
              <w:rPr>
                <w:rFonts w:ascii="Times New Roman" w:hAnsi="Times New Roman" w:cs="Times New Roman"/>
                <w:sz w:val="24"/>
                <w:szCs w:val="24"/>
              </w:rPr>
              <w:t>1 Объекты с высоким уровнем ответственности, при проектировании и строительстве которых используют принципиально новые конструктивные решения, не прошедшие проверку в практике строительства и эксплуатации, должны быть отнесены к классу функционального назначения 1а.</w:t>
            </w:r>
          </w:p>
          <w:p w:rsidR="004C196D" w:rsidRPr="00E1491C" w:rsidRDefault="004C196D" w:rsidP="00232074">
            <w:pPr>
              <w:spacing w:line="276" w:lineRule="auto"/>
              <w:ind w:firstLine="454"/>
              <w:jc w:val="both"/>
              <w:rPr>
                <w:sz w:val="24"/>
                <w:szCs w:val="24"/>
              </w:rPr>
            </w:pPr>
            <w:r w:rsidRPr="00E1491C">
              <w:rPr>
                <w:rFonts w:ascii="Times New Roman" w:hAnsi="Times New Roman" w:cs="Times New Roman"/>
                <w:sz w:val="24"/>
                <w:szCs w:val="24"/>
              </w:rPr>
              <w:t xml:space="preserve">2 Для сооружений 1-го класса, при проектировании которых использованы </w:t>
            </w:r>
            <w:proofErr w:type="spellStart"/>
            <w:r w:rsidRPr="00E1491C">
              <w:rPr>
                <w:rFonts w:ascii="Times New Roman" w:hAnsi="Times New Roman" w:cs="Times New Roman"/>
                <w:sz w:val="24"/>
                <w:szCs w:val="24"/>
              </w:rPr>
              <w:t>неапробированные</w:t>
            </w:r>
            <w:proofErr w:type="spellEnd"/>
            <w:r w:rsidRPr="00E1491C">
              <w:rPr>
                <w:rFonts w:ascii="Times New Roman" w:hAnsi="Times New Roman" w:cs="Times New Roman"/>
                <w:sz w:val="24"/>
                <w:szCs w:val="24"/>
              </w:rPr>
              <w:t xml:space="preserve"> ранее или неосвоенные производством конструктивные решения или для которых не существует надежных методов расчета, необходимо использовать данные экспериментальных исследований на моделях или натурных конструкциях.</w:t>
            </w:r>
          </w:p>
        </w:tc>
      </w:tr>
    </w:tbl>
    <w:p w:rsidR="008A5F43" w:rsidRPr="00E1491C" w:rsidRDefault="00BA4742" w:rsidP="00232074">
      <w:pPr>
        <w:pStyle w:val="ae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».</w:t>
      </w:r>
    </w:p>
    <w:p w:rsidR="00224DA2" w:rsidRPr="00E1491C" w:rsidRDefault="00224DA2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Приложение Г</w:t>
      </w:r>
      <w:r w:rsidR="00FC71FA" w:rsidRPr="00E1491C">
        <w:rPr>
          <w:rFonts w:ascii="Times New Roman" w:hAnsi="Times New Roman" w:cs="Times New Roman"/>
          <w:b/>
          <w:sz w:val="28"/>
          <w:szCs w:val="28"/>
        </w:rPr>
        <w:t xml:space="preserve"> Плотность древе</w:t>
      </w:r>
      <w:r w:rsidRPr="00E1491C">
        <w:rPr>
          <w:rFonts w:ascii="Times New Roman" w:hAnsi="Times New Roman" w:cs="Times New Roman"/>
          <w:b/>
          <w:sz w:val="28"/>
          <w:szCs w:val="28"/>
        </w:rPr>
        <w:t>сины и древесных материалов</w:t>
      </w:r>
    </w:p>
    <w:p w:rsidR="00096F1A" w:rsidRPr="00E1491C" w:rsidRDefault="00E05564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</w:t>
      </w:r>
      <w:r w:rsidR="00096F1A" w:rsidRPr="00E1491C">
        <w:rPr>
          <w:rFonts w:ascii="Times New Roman" w:hAnsi="Times New Roman" w:cs="Times New Roman"/>
          <w:sz w:val="28"/>
          <w:szCs w:val="28"/>
        </w:rPr>
        <w:t xml:space="preserve"> Г.</w:t>
      </w:r>
      <w:r w:rsidRPr="00E1491C">
        <w:rPr>
          <w:rFonts w:ascii="Times New Roman" w:hAnsi="Times New Roman" w:cs="Times New Roman"/>
          <w:sz w:val="28"/>
          <w:szCs w:val="28"/>
        </w:rPr>
        <w:t>3</w:t>
      </w:r>
      <w:r w:rsidR="00224DA2" w:rsidRPr="00E1491C">
        <w:rPr>
          <w:rFonts w:ascii="Times New Roman" w:hAnsi="Times New Roman" w:cs="Times New Roman"/>
          <w:sz w:val="28"/>
          <w:szCs w:val="28"/>
        </w:rPr>
        <w:t>.</w:t>
      </w:r>
      <w:r w:rsidR="00096F1A"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Pr="00E1491C">
        <w:rPr>
          <w:rFonts w:ascii="Times New Roman" w:hAnsi="Times New Roman" w:cs="Times New Roman"/>
          <w:sz w:val="28"/>
          <w:szCs w:val="28"/>
        </w:rPr>
        <w:t>После слова «древесины»» дополнить словами «и ДПК»</w:t>
      </w:r>
      <w:r w:rsidR="00AF460B" w:rsidRPr="00E1491C">
        <w:rPr>
          <w:rFonts w:ascii="Times New Roman" w:hAnsi="Times New Roman" w:cs="Times New Roman"/>
          <w:sz w:val="28"/>
          <w:szCs w:val="28"/>
        </w:rPr>
        <w:t>.</w:t>
      </w:r>
    </w:p>
    <w:p w:rsidR="00224DA2" w:rsidRPr="00E1491C" w:rsidRDefault="00224DA2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60B" w:rsidRPr="00E1491C" w:rsidRDefault="00AF460B" w:rsidP="00AF4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Приложение К Особенности проектирования дощатых ферм с соединениями в узлах на металлических зубчатых пластинах</w:t>
      </w:r>
    </w:p>
    <w:p w:rsidR="00AF460B" w:rsidRPr="00E1491C" w:rsidRDefault="00AF460B" w:rsidP="00AF460B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Пункт К.5. После слова «соединений» дополнить словами «при растяжении».</w:t>
      </w:r>
    </w:p>
    <w:p w:rsidR="00AF460B" w:rsidRPr="00E1491C" w:rsidRDefault="00AF460B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A2" w:rsidRPr="00E1491C" w:rsidRDefault="00E55A79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 xml:space="preserve">Ключевые слова. </w:t>
      </w:r>
    </w:p>
    <w:p w:rsidR="006F5B03" w:rsidRPr="00E1491C" w:rsidRDefault="00E55A79" w:rsidP="00232074">
      <w:pPr>
        <w:pStyle w:val="a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54660" w:rsidRPr="00E1491C" w:rsidRDefault="00E55A79" w:rsidP="00E55A79">
      <w:pPr>
        <w:pStyle w:val="ae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91C">
        <w:rPr>
          <w:rFonts w:ascii="Times New Roman" w:hAnsi="Times New Roman" w:cs="Times New Roman"/>
          <w:sz w:val="28"/>
          <w:szCs w:val="28"/>
        </w:rPr>
        <w:t>«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Ключевые слова: деревянные конструкции, </w:t>
      </w:r>
      <w:r w:rsidR="0056027C" w:rsidRPr="00E1491C">
        <w:rPr>
          <w:rFonts w:ascii="Times New Roman" w:hAnsi="Times New Roman" w:cs="Times New Roman"/>
          <w:sz w:val="28"/>
          <w:szCs w:val="28"/>
        </w:rPr>
        <w:t xml:space="preserve">конструкции деревянные клееные (КДК), </w:t>
      </w:r>
      <w:r w:rsidR="00EB3015" w:rsidRPr="00E1491C">
        <w:rPr>
          <w:rFonts w:ascii="Times New Roman" w:hAnsi="Times New Roman" w:cs="Times New Roman"/>
          <w:sz w:val="28"/>
          <w:szCs w:val="28"/>
        </w:rPr>
        <w:t xml:space="preserve">древесина перекрестно клееная (ДПК), </w:t>
      </w:r>
      <w:r w:rsidR="00821BD9" w:rsidRPr="00E1491C">
        <w:rPr>
          <w:rFonts w:ascii="Times New Roman" w:hAnsi="Times New Roman" w:cs="Times New Roman"/>
          <w:sz w:val="28"/>
          <w:szCs w:val="28"/>
        </w:rPr>
        <w:t>древесина слоистая из шпона (</w:t>
      </w:r>
      <w:r w:rsidR="00821BD9" w:rsidRPr="00E1491C">
        <w:rPr>
          <w:rFonts w:ascii="Times New Roman" w:hAnsi="Times New Roman" w:cs="Times New Roman"/>
          <w:sz w:val="28"/>
          <w:szCs w:val="28"/>
          <w:lang w:val="en-US"/>
        </w:rPr>
        <w:t>LVL</w:t>
      </w:r>
      <w:r w:rsidR="00821BD9" w:rsidRPr="00E1491C">
        <w:rPr>
          <w:rFonts w:ascii="Times New Roman" w:hAnsi="Times New Roman" w:cs="Times New Roman"/>
          <w:sz w:val="28"/>
          <w:szCs w:val="28"/>
        </w:rPr>
        <w:t>), сорт, класс прочности</w:t>
      </w:r>
      <w:r w:rsidR="00820BEE" w:rsidRPr="00E1491C">
        <w:rPr>
          <w:rFonts w:ascii="Times New Roman" w:hAnsi="Times New Roman" w:cs="Times New Roman"/>
          <w:sz w:val="28"/>
          <w:szCs w:val="28"/>
        </w:rPr>
        <w:t>, нормативное сопротивление, расчетное сопротивление,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 модуль упругости, </w:t>
      </w:r>
      <w:r w:rsidR="00820BEE" w:rsidRPr="00E1491C">
        <w:rPr>
          <w:rFonts w:ascii="Times New Roman" w:hAnsi="Times New Roman" w:cs="Times New Roman"/>
          <w:sz w:val="28"/>
          <w:szCs w:val="28"/>
        </w:rPr>
        <w:t xml:space="preserve">несущая способность, нагель, винт, 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вклеенный стержень, </w:t>
      </w:r>
      <w:r w:rsidR="00820BEE" w:rsidRPr="00E1491C">
        <w:rPr>
          <w:rFonts w:ascii="Times New Roman" w:hAnsi="Times New Roman" w:cs="Times New Roman"/>
          <w:sz w:val="28"/>
          <w:szCs w:val="28"/>
        </w:rPr>
        <w:t>скорость обугливания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, </w:t>
      </w:r>
      <w:r w:rsidR="00820BEE" w:rsidRPr="00E1491C">
        <w:rPr>
          <w:rFonts w:ascii="Times New Roman" w:hAnsi="Times New Roman" w:cs="Times New Roman"/>
          <w:sz w:val="28"/>
          <w:szCs w:val="28"/>
        </w:rPr>
        <w:t>предел огнестойкости»</w:t>
      </w:r>
      <w:proofErr w:type="gramEnd"/>
    </w:p>
    <w:p w:rsidR="00E1491C" w:rsidRPr="00E1491C" w:rsidRDefault="00E1491C" w:rsidP="00E1491C">
      <w:pPr>
        <w:pStyle w:val="ae"/>
        <w:pageBreakBefore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A79" w:rsidRPr="00E1491C" w:rsidRDefault="00E1491C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УДК 624.011.1.04(083.74)</w:t>
      </w:r>
    </w:p>
    <w:p w:rsidR="00E1491C" w:rsidRPr="00E1491C" w:rsidRDefault="00E1491C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ОКС 91.08020</w:t>
      </w:r>
    </w:p>
    <w:p w:rsidR="00E1491C" w:rsidRPr="00E1491C" w:rsidRDefault="00E1491C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91C" w:rsidRPr="00E1491C" w:rsidRDefault="00E1491C" w:rsidP="00E1491C">
      <w:pPr>
        <w:pStyle w:val="ae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91C">
        <w:rPr>
          <w:rFonts w:ascii="Times New Roman" w:hAnsi="Times New Roman" w:cs="Times New Roman"/>
          <w:sz w:val="28"/>
          <w:szCs w:val="28"/>
        </w:rPr>
        <w:t>«Ключевые слова: деревянные конструкции, конструкции деревянные клееные (КДК), древесина перекрестно клееная (ДПК), древесина слоистая из шпона (</w:t>
      </w:r>
      <w:r w:rsidRPr="00E1491C">
        <w:rPr>
          <w:rFonts w:ascii="Times New Roman" w:hAnsi="Times New Roman" w:cs="Times New Roman"/>
          <w:sz w:val="28"/>
          <w:szCs w:val="28"/>
          <w:lang w:val="en-US"/>
        </w:rPr>
        <w:t>LVL</w:t>
      </w:r>
      <w:r w:rsidRPr="00E1491C">
        <w:rPr>
          <w:rFonts w:ascii="Times New Roman" w:hAnsi="Times New Roman" w:cs="Times New Roman"/>
          <w:sz w:val="28"/>
          <w:szCs w:val="28"/>
        </w:rPr>
        <w:t>), сорт, класс прочности, нормативное сопротивление, расчетное сопротивление, модуль упругости, несущая способность, нагель, винт, вклеенный стержень, скорость обугливания, предел огнестойкости»</w:t>
      </w:r>
      <w:proofErr w:type="gramEnd"/>
    </w:p>
    <w:p w:rsidR="00E1491C" w:rsidRPr="00E1491C" w:rsidRDefault="00E1491C" w:rsidP="00E1491C">
      <w:pPr>
        <w:pStyle w:val="ae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91C" w:rsidRPr="00E1491C" w:rsidRDefault="00E1491C" w:rsidP="00E14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91C" w:rsidRPr="00E1491C" w:rsidRDefault="00E1491C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660" w:rsidRPr="00E1491C" w:rsidRDefault="00440A91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 xml:space="preserve">ИСПОЛНИТЕЛЬ  </w:t>
      </w:r>
    </w:p>
    <w:p w:rsidR="00440A91" w:rsidRPr="00E1491C" w:rsidRDefault="00440A91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91C">
        <w:rPr>
          <w:rFonts w:ascii="Times New Roman" w:hAnsi="Times New Roman" w:cs="Times New Roman"/>
          <w:b/>
          <w:sz w:val="28"/>
          <w:szCs w:val="28"/>
        </w:rPr>
        <w:t>АО «НИЦ «Строительство»</w:t>
      </w:r>
    </w:p>
    <w:p w:rsidR="00D54660" w:rsidRPr="00E1491C" w:rsidRDefault="00D54660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E5" w:rsidRPr="00E1491C" w:rsidRDefault="00647F8A" w:rsidP="00B54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Генеральный д</w:t>
      </w:r>
      <w:r w:rsidR="00440A91" w:rsidRPr="00E1491C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54EE5" w:rsidRPr="00E1491C">
        <w:rPr>
          <w:rFonts w:ascii="Times New Roman" w:hAnsi="Times New Roman" w:cs="Times New Roman"/>
          <w:sz w:val="28"/>
          <w:szCs w:val="28"/>
        </w:rPr>
        <w:t xml:space="preserve">АО </w:t>
      </w:r>
      <w:r w:rsidR="00440A91" w:rsidRPr="00E1491C">
        <w:rPr>
          <w:rFonts w:ascii="Times New Roman" w:hAnsi="Times New Roman" w:cs="Times New Roman"/>
          <w:sz w:val="28"/>
          <w:szCs w:val="28"/>
        </w:rPr>
        <w:t>«НИЦ «Строительство»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4EE5" w:rsidRPr="00E1491C">
        <w:rPr>
          <w:rFonts w:ascii="Times New Roman" w:hAnsi="Times New Roman" w:cs="Times New Roman"/>
          <w:sz w:val="28"/>
          <w:szCs w:val="28"/>
        </w:rPr>
        <w:t xml:space="preserve">   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 </w:t>
      </w:r>
      <w:r w:rsidR="00B54EE5" w:rsidRPr="00E1491C">
        <w:rPr>
          <w:rFonts w:ascii="Times New Roman" w:hAnsi="Times New Roman" w:cs="Times New Roman"/>
          <w:sz w:val="28"/>
          <w:szCs w:val="28"/>
        </w:rPr>
        <w:t xml:space="preserve">    </w:t>
      </w:r>
      <w:r w:rsidR="00E55A79" w:rsidRPr="00E1491C">
        <w:rPr>
          <w:rFonts w:ascii="Times New Roman" w:hAnsi="Times New Roman" w:cs="Times New Roman"/>
          <w:sz w:val="28"/>
          <w:szCs w:val="28"/>
        </w:rPr>
        <w:t>В</w:t>
      </w:r>
      <w:r w:rsidR="00B54EE5" w:rsidRPr="00E1491C">
        <w:rPr>
          <w:rFonts w:ascii="Times New Roman" w:hAnsi="Times New Roman" w:cs="Times New Roman"/>
          <w:sz w:val="28"/>
          <w:szCs w:val="28"/>
        </w:rPr>
        <w:t xml:space="preserve">. </w:t>
      </w:r>
      <w:r w:rsidR="00E55A79" w:rsidRPr="00E1491C">
        <w:rPr>
          <w:rFonts w:ascii="Times New Roman" w:hAnsi="Times New Roman" w:cs="Times New Roman"/>
          <w:sz w:val="28"/>
          <w:szCs w:val="28"/>
        </w:rPr>
        <w:t>Г</w:t>
      </w:r>
      <w:r w:rsidR="00B54EE5" w:rsidRPr="00E1491C">
        <w:rPr>
          <w:rFonts w:ascii="Times New Roman" w:hAnsi="Times New Roman" w:cs="Times New Roman"/>
          <w:sz w:val="28"/>
          <w:szCs w:val="28"/>
        </w:rPr>
        <w:t xml:space="preserve">. </w:t>
      </w:r>
      <w:r w:rsidR="00963D91" w:rsidRPr="00E1491C">
        <w:rPr>
          <w:rFonts w:ascii="Times New Roman" w:hAnsi="Times New Roman" w:cs="Times New Roman"/>
          <w:sz w:val="28"/>
          <w:szCs w:val="28"/>
        </w:rPr>
        <w:t>К</w:t>
      </w:r>
      <w:r w:rsidR="00E55A79" w:rsidRPr="00E1491C">
        <w:rPr>
          <w:rFonts w:ascii="Times New Roman" w:hAnsi="Times New Roman" w:cs="Times New Roman"/>
          <w:sz w:val="28"/>
          <w:szCs w:val="28"/>
        </w:rPr>
        <w:t>рючков</w:t>
      </w:r>
    </w:p>
    <w:p w:rsidR="00B0316C" w:rsidRPr="00E1491C" w:rsidRDefault="00B0316C" w:rsidP="00B54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16C" w:rsidRPr="00E1491C" w:rsidRDefault="00B0316C" w:rsidP="00B54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16C" w:rsidRPr="00E1491C" w:rsidRDefault="00440A91" w:rsidP="00B54E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0316C" w:rsidRPr="00E1491C">
        <w:rPr>
          <w:rFonts w:ascii="Times New Roman" w:hAnsi="Times New Roman" w:cs="Times New Roman"/>
          <w:sz w:val="28"/>
          <w:szCs w:val="28"/>
        </w:rPr>
        <w:t xml:space="preserve">ЦНИИСК им. В.А. Кучеренко                                </w:t>
      </w:r>
      <w:r w:rsidR="00C95E5A" w:rsidRPr="00E1491C">
        <w:rPr>
          <w:rFonts w:ascii="Times New Roman" w:hAnsi="Times New Roman" w:cs="Times New Roman"/>
          <w:sz w:val="28"/>
          <w:szCs w:val="28"/>
        </w:rPr>
        <w:t xml:space="preserve">       </w:t>
      </w:r>
      <w:r w:rsidR="00B0316C" w:rsidRPr="00E1491C">
        <w:rPr>
          <w:rFonts w:ascii="Times New Roman" w:hAnsi="Times New Roman" w:cs="Times New Roman"/>
          <w:sz w:val="28"/>
          <w:szCs w:val="28"/>
        </w:rPr>
        <w:t xml:space="preserve">  И.И. Ведяков</w:t>
      </w:r>
    </w:p>
    <w:p w:rsidR="00D54660" w:rsidRPr="00E1491C" w:rsidRDefault="00D54660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660" w:rsidRPr="00E1491C" w:rsidRDefault="00D54660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D91" w:rsidRPr="00E1491C" w:rsidRDefault="00D54660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 xml:space="preserve">Руководитель разработки, </w:t>
      </w:r>
    </w:p>
    <w:p w:rsidR="00D54660" w:rsidRPr="00963D91" w:rsidRDefault="00E1491C" w:rsidP="00D546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1C">
        <w:rPr>
          <w:rFonts w:ascii="Times New Roman" w:hAnsi="Times New Roman" w:cs="Times New Roman"/>
          <w:sz w:val="28"/>
          <w:szCs w:val="28"/>
        </w:rPr>
        <w:t>г</w:t>
      </w:r>
      <w:r w:rsidR="0056027C" w:rsidRPr="00E1491C">
        <w:rPr>
          <w:rFonts w:ascii="Times New Roman" w:hAnsi="Times New Roman" w:cs="Times New Roman"/>
          <w:sz w:val="28"/>
          <w:szCs w:val="28"/>
        </w:rPr>
        <w:t>лав</w:t>
      </w:r>
      <w:r w:rsidR="00E55A79" w:rsidRPr="00E1491C">
        <w:rPr>
          <w:rFonts w:ascii="Times New Roman" w:hAnsi="Times New Roman" w:cs="Times New Roman"/>
          <w:sz w:val="28"/>
          <w:szCs w:val="28"/>
        </w:rPr>
        <w:t>ный научный сотрудник</w:t>
      </w:r>
      <w:r w:rsidR="00D54660" w:rsidRPr="00E1491C">
        <w:rPr>
          <w:rFonts w:ascii="Times New Roman" w:hAnsi="Times New Roman" w:cs="Times New Roman"/>
          <w:sz w:val="28"/>
          <w:szCs w:val="28"/>
        </w:rPr>
        <w:t xml:space="preserve">   </w:t>
      </w:r>
      <w:r w:rsidR="0056027C" w:rsidRPr="00E1491C">
        <w:rPr>
          <w:rFonts w:ascii="Times New Roman" w:hAnsi="Times New Roman" w:cs="Times New Roman"/>
          <w:sz w:val="28"/>
          <w:szCs w:val="28"/>
        </w:rPr>
        <w:t xml:space="preserve">  </w:t>
      </w:r>
      <w:r w:rsidR="00D54660" w:rsidRPr="00E149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3D91" w:rsidRPr="00E1491C">
        <w:rPr>
          <w:rFonts w:ascii="Times New Roman" w:hAnsi="Times New Roman" w:cs="Times New Roman"/>
          <w:sz w:val="28"/>
          <w:szCs w:val="28"/>
        </w:rPr>
        <w:t xml:space="preserve">    </w:t>
      </w:r>
      <w:r w:rsidR="00D54660" w:rsidRPr="00E1491C">
        <w:rPr>
          <w:rFonts w:ascii="Times New Roman" w:hAnsi="Times New Roman" w:cs="Times New Roman"/>
          <w:sz w:val="28"/>
          <w:szCs w:val="28"/>
        </w:rPr>
        <w:t xml:space="preserve">  </w:t>
      </w:r>
      <w:r w:rsidR="00C95E5A" w:rsidRPr="00E1491C">
        <w:rPr>
          <w:rFonts w:ascii="Times New Roman" w:hAnsi="Times New Roman" w:cs="Times New Roman"/>
          <w:sz w:val="28"/>
          <w:szCs w:val="28"/>
        </w:rPr>
        <w:t xml:space="preserve">    </w:t>
      </w:r>
      <w:r w:rsidR="00D54660" w:rsidRPr="00E1491C">
        <w:rPr>
          <w:rFonts w:ascii="Times New Roman" w:hAnsi="Times New Roman" w:cs="Times New Roman"/>
          <w:sz w:val="28"/>
          <w:szCs w:val="28"/>
        </w:rPr>
        <w:t xml:space="preserve">  А. А. Погорельцев</w:t>
      </w:r>
      <w:r w:rsidR="00D54660" w:rsidRPr="0096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D8" w:rsidRPr="005C15CA" w:rsidRDefault="005D68D8" w:rsidP="00D174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8D8" w:rsidRPr="005C15CA" w:rsidSect="001C52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52" w:rsidRDefault="00587D52" w:rsidP="00943CE2">
      <w:pPr>
        <w:spacing w:after="0" w:line="240" w:lineRule="auto"/>
      </w:pPr>
      <w:r>
        <w:separator/>
      </w:r>
    </w:p>
  </w:endnote>
  <w:endnote w:type="continuationSeparator" w:id="0">
    <w:p w:rsidR="00587D52" w:rsidRDefault="00587D52" w:rsidP="0094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402335"/>
      <w:docPartObj>
        <w:docPartGallery w:val="Page Numbers (Bottom of Page)"/>
        <w:docPartUnique/>
      </w:docPartObj>
    </w:sdtPr>
    <w:sdtEndPr/>
    <w:sdtContent>
      <w:p w:rsidR="00587D52" w:rsidRDefault="00587D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1C">
          <w:rPr>
            <w:noProof/>
          </w:rPr>
          <w:t>2</w:t>
        </w:r>
        <w:r>
          <w:fldChar w:fldCharType="end"/>
        </w:r>
      </w:p>
    </w:sdtContent>
  </w:sdt>
  <w:p w:rsidR="00587D52" w:rsidRDefault="00587D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65936"/>
      <w:docPartObj>
        <w:docPartGallery w:val="Page Numbers (Bottom of Page)"/>
        <w:docPartUnique/>
      </w:docPartObj>
    </w:sdtPr>
    <w:sdtEndPr/>
    <w:sdtContent>
      <w:p w:rsidR="00587D52" w:rsidRDefault="00587D52">
        <w:pPr>
          <w:pStyle w:val="aa"/>
          <w:jc w:val="right"/>
        </w:pPr>
      </w:p>
      <w:p w:rsidR="00587D52" w:rsidRDefault="00587D52" w:rsidP="001C52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52" w:rsidRDefault="00587D52" w:rsidP="00943CE2">
      <w:pPr>
        <w:spacing w:after="0" w:line="240" w:lineRule="auto"/>
      </w:pPr>
      <w:r>
        <w:separator/>
      </w:r>
    </w:p>
  </w:footnote>
  <w:footnote w:type="continuationSeparator" w:id="0">
    <w:p w:rsidR="00587D52" w:rsidRDefault="00587D52" w:rsidP="0094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52" w:rsidRPr="0056027C" w:rsidRDefault="00587D52">
    <w:pPr>
      <w:pStyle w:val="a8"/>
      <w:rPr>
        <w:rFonts w:ascii="Times New Roman" w:hAnsi="Times New Roman" w:cs="Times New Roman"/>
        <w:sz w:val="20"/>
        <w:szCs w:val="20"/>
      </w:rPr>
    </w:pPr>
    <w:r w:rsidRPr="0056027C">
      <w:rPr>
        <w:rFonts w:ascii="Times New Roman" w:hAnsi="Times New Roman" w:cs="Times New Roman"/>
        <w:sz w:val="20"/>
        <w:szCs w:val="20"/>
      </w:rPr>
      <w:t xml:space="preserve">Продолжение изменения № </w:t>
    </w:r>
    <w:r w:rsidR="0056027C" w:rsidRPr="0056027C">
      <w:rPr>
        <w:rFonts w:ascii="Times New Roman" w:hAnsi="Times New Roman" w:cs="Times New Roman"/>
        <w:sz w:val="20"/>
        <w:szCs w:val="20"/>
      </w:rPr>
      <w:t>3</w:t>
    </w:r>
    <w:r w:rsidRPr="0056027C">
      <w:rPr>
        <w:rFonts w:ascii="Times New Roman" w:hAnsi="Times New Roman" w:cs="Times New Roman"/>
        <w:sz w:val="20"/>
        <w:szCs w:val="20"/>
      </w:rPr>
      <w:t xml:space="preserve"> к СП 64.13330.2016</w:t>
    </w:r>
    <w:r w:rsidR="0056027C">
      <w:rPr>
        <w:rFonts w:ascii="Times New Roman" w:hAnsi="Times New Roman" w:cs="Times New Roman"/>
        <w:sz w:val="20"/>
        <w:szCs w:val="20"/>
      </w:rPr>
      <w:t xml:space="preserve">   - 1 редакция</w:t>
    </w:r>
  </w:p>
  <w:p w:rsidR="00587D52" w:rsidRPr="001C52B6" w:rsidRDefault="00587D52">
    <w:pPr>
      <w:pStyle w:val="a8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52" w:rsidRPr="00587D52" w:rsidRDefault="00587D52" w:rsidP="00587D52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587D52">
      <w:rPr>
        <w:rFonts w:ascii="Times New Roman" w:hAnsi="Times New Roman" w:cs="Times New Roman"/>
        <w:sz w:val="20"/>
        <w:szCs w:val="20"/>
      </w:rPr>
      <w:t>Изменение № 3 к СП 64.13330.2017</w:t>
    </w:r>
    <w:r>
      <w:rPr>
        <w:rFonts w:ascii="Times New Roman" w:hAnsi="Times New Roman" w:cs="Times New Roman"/>
        <w:sz w:val="20"/>
        <w:szCs w:val="20"/>
      </w:rPr>
      <w:t xml:space="preserve"> – 1 редакция</w:t>
    </w:r>
  </w:p>
  <w:p w:rsidR="00587D52" w:rsidRDefault="00587D5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65"/>
    <w:rsid w:val="0002545C"/>
    <w:rsid w:val="00031A78"/>
    <w:rsid w:val="000411DB"/>
    <w:rsid w:val="000472E5"/>
    <w:rsid w:val="00050880"/>
    <w:rsid w:val="000521B3"/>
    <w:rsid w:val="000533E5"/>
    <w:rsid w:val="00054DA0"/>
    <w:rsid w:val="000550E7"/>
    <w:rsid w:val="000617A3"/>
    <w:rsid w:val="00062DDE"/>
    <w:rsid w:val="000737E6"/>
    <w:rsid w:val="000803B3"/>
    <w:rsid w:val="00082800"/>
    <w:rsid w:val="000871C6"/>
    <w:rsid w:val="00093F94"/>
    <w:rsid w:val="00094F69"/>
    <w:rsid w:val="00096F1A"/>
    <w:rsid w:val="000A2202"/>
    <w:rsid w:val="000A6C81"/>
    <w:rsid w:val="000B2540"/>
    <w:rsid w:val="000B56B0"/>
    <w:rsid w:val="000C5FE3"/>
    <w:rsid w:val="000C69F1"/>
    <w:rsid w:val="000D4BDE"/>
    <w:rsid w:val="000D7CB7"/>
    <w:rsid w:val="000E099D"/>
    <w:rsid w:val="000E591F"/>
    <w:rsid w:val="000F38FF"/>
    <w:rsid w:val="00112FC0"/>
    <w:rsid w:val="0011539A"/>
    <w:rsid w:val="00122980"/>
    <w:rsid w:val="0013162A"/>
    <w:rsid w:val="00132B28"/>
    <w:rsid w:val="001334AA"/>
    <w:rsid w:val="001344DD"/>
    <w:rsid w:val="00136CDC"/>
    <w:rsid w:val="001417DF"/>
    <w:rsid w:val="001427EE"/>
    <w:rsid w:val="001445D9"/>
    <w:rsid w:val="00151848"/>
    <w:rsid w:val="001537B0"/>
    <w:rsid w:val="001549DE"/>
    <w:rsid w:val="00165CB9"/>
    <w:rsid w:val="00174D0C"/>
    <w:rsid w:val="00177965"/>
    <w:rsid w:val="00181BAB"/>
    <w:rsid w:val="00186357"/>
    <w:rsid w:val="001A2DCA"/>
    <w:rsid w:val="001A63A2"/>
    <w:rsid w:val="001B5E33"/>
    <w:rsid w:val="001C466B"/>
    <w:rsid w:val="001C52B6"/>
    <w:rsid w:val="001D319A"/>
    <w:rsid w:val="001D76BC"/>
    <w:rsid w:val="001E02BB"/>
    <w:rsid w:val="001E7DAB"/>
    <w:rsid w:val="001F1822"/>
    <w:rsid w:val="001F24C0"/>
    <w:rsid w:val="002048F2"/>
    <w:rsid w:val="00206F25"/>
    <w:rsid w:val="0022054A"/>
    <w:rsid w:val="00224C54"/>
    <w:rsid w:val="00224DA2"/>
    <w:rsid w:val="00226E34"/>
    <w:rsid w:val="002315EB"/>
    <w:rsid w:val="00232074"/>
    <w:rsid w:val="00255DAE"/>
    <w:rsid w:val="002601A7"/>
    <w:rsid w:val="00265A06"/>
    <w:rsid w:val="00274ABD"/>
    <w:rsid w:val="00275036"/>
    <w:rsid w:val="00275414"/>
    <w:rsid w:val="002809B6"/>
    <w:rsid w:val="00294B88"/>
    <w:rsid w:val="002A1CA7"/>
    <w:rsid w:val="002B6536"/>
    <w:rsid w:val="002C1252"/>
    <w:rsid w:val="002C67E4"/>
    <w:rsid w:val="002D02BA"/>
    <w:rsid w:val="002D04E7"/>
    <w:rsid w:val="002D356E"/>
    <w:rsid w:val="002E293B"/>
    <w:rsid w:val="002E2BD0"/>
    <w:rsid w:val="002F209C"/>
    <w:rsid w:val="002F31D0"/>
    <w:rsid w:val="002F34D0"/>
    <w:rsid w:val="002F5BD9"/>
    <w:rsid w:val="00313673"/>
    <w:rsid w:val="00333E13"/>
    <w:rsid w:val="00335795"/>
    <w:rsid w:val="00342B0D"/>
    <w:rsid w:val="00344BBD"/>
    <w:rsid w:val="003468B0"/>
    <w:rsid w:val="00350CDA"/>
    <w:rsid w:val="00354591"/>
    <w:rsid w:val="00361374"/>
    <w:rsid w:val="003715F9"/>
    <w:rsid w:val="00376378"/>
    <w:rsid w:val="00385BE1"/>
    <w:rsid w:val="003B2FE2"/>
    <w:rsid w:val="003B3AC0"/>
    <w:rsid w:val="003B6773"/>
    <w:rsid w:val="003B7D1F"/>
    <w:rsid w:val="003C597E"/>
    <w:rsid w:val="003C5E24"/>
    <w:rsid w:val="003D34B8"/>
    <w:rsid w:val="003D733E"/>
    <w:rsid w:val="003E7174"/>
    <w:rsid w:val="003F4B8D"/>
    <w:rsid w:val="00400713"/>
    <w:rsid w:val="00406D8B"/>
    <w:rsid w:val="004318F5"/>
    <w:rsid w:val="00433C27"/>
    <w:rsid w:val="0043438B"/>
    <w:rsid w:val="004401F6"/>
    <w:rsid w:val="00440A91"/>
    <w:rsid w:val="00443F49"/>
    <w:rsid w:val="004549E2"/>
    <w:rsid w:val="00456D22"/>
    <w:rsid w:val="0047154E"/>
    <w:rsid w:val="00474214"/>
    <w:rsid w:val="0048081F"/>
    <w:rsid w:val="004810FD"/>
    <w:rsid w:val="004846C3"/>
    <w:rsid w:val="00486EF7"/>
    <w:rsid w:val="00490E7C"/>
    <w:rsid w:val="00492052"/>
    <w:rsid w:val="00492121"/>
    <w:rsid w:val="00496B44"/>
    <w:rsid w:val="004A5E83"/>
    <w:rsid w:val="004C02F0"/>
    <w:rsid w:val="004C196D"/>
    <w:rsid w:val="004C425F"/>
    <w:rsid w:val="004C7AAD"/>
    <w:rsid w:val="004D3F3C"/>
    <w:rsid w:val="004D7567"/>
    <w:rsid w:val="004E01CA"/>
    <w:rsid w:val="004E450E"/>
    <w:rsid w:val="004F0925"/>
    <w:rsid w:val="004F7AA9"/>
    <w:rsid w:val="00514EA5"/>
    <w:rsid w:val="00556DFA"/>
    <w:rsid w:val="00557D7B"/>
    <w:rsid w:val="0056027C"/>
    <w:rsid w:val="005622B7"/>
    <w:rsid w:val="00563895"/>
    <w:rsid w:val="00580622"/>
    <w:rsid w:val="00587D52"/>
    <w:rsid w:val="00594471"/>
    <w:rsid w:val="005A00C7"/>
    <w:rsid w:val="005A504D"/>
    <w:rsid w:val="005A6FCF"/>
    <w:rsid w:val="005A7694"/>
    <w:rsid w:val="005B0E00"/>
    <w:rsid w:val="005B3093"/>
    <w:rsid w:val="005B3956"/>
    <w:rsid w:val="005B4957"/>
    <w:rsid w:val="005C15CA"/>
    <w:rsid w:val="005C2582"/>
    <w:rsid w:val="005C74B4"/>
    <w:rsid w:val="005D2FB3"/>
    <w:rsid w:val="005D4EE5"/>
    <w:rsid w:val="005D68D8"/>
    <w:rsid w:val="005D6DB3"/>
    <w:rsid w:val="005E04A8"/>
    <w:rsid w:val="005E0579"/>
    <w:rsid w:val="005E4BB7"/>
    <w:rsid w:val="005F33D8"/>
    <w:rsid w:val="006022F8"/>
    <w:rsid w:val="0060793B"/>
    <w:rsid w:val="006127D0"/>
    <w:rsid w:val="00615591"/>
    <w:rsid w:val="006214CD"/>
    <w:rsid w:val="0062222B"/>
    <w:rsid w:val="00623185"/>
    <w:rsid w:val="00625383"/>
    <w:rsid w:val="00630CEF"/>
    <w:rsid w:val="00632B78"/>
    <w:rsid w:val="00634D1B"/>
    <w:rsid w:val="00647F8A"/>
    <w:rsid w:val="00654669"/>
    <w:rsid w:val="00662312"/>
    <w:rsid w:val="0066450C"/>
    <w:rsid w:val="00667DEA"/>
    <w:rsid w:val="006815FB"/>
    <w:rsid w:val="00690C46"/>
    <w:rsid w:val="00694928"/>
    <w:rsid w:val="006B2093"/>
    <w:rsid w:val="006B2B8A"/>
    <w:rsid w:val="006C36F3"/>
    <w:rsid w:val="006C6872"/>
    <w:rsid w:val="006D5CB5"/>
    <w:rsid w:val="006D693A"/>
    <w:rsid w:val="006E4F56"/>
    <w:rsid w:val="006E55A6"/>
    <w:rsid w:val="006E7F7A"/>
    <w:rsid w:val="006F5B03"/>
    <w:rsid w:val="006F7893"/>
    <w:rsid w:val="0070529D"/>
    <w:rsid w:val="00706A01"/>
    <w:rsid w:val="0071277A"/>
    <w:rsid w:val="00713BED"/>
    <w:rsid w:val="007156B4"/>
    <w:rsid w:val="00716E95"/>
    <w:rsid w:val="00721656"/>
    <w:rsid w:val="007321BD"/>
    <w:rsid w:val="00741473"/>
    <w:rsid w:val="007627AE"/>
    <w:rsid w:val="00772EFC"/>
    <w:rsid w:val="00773A49"/>
    <w:rsid w:val="00774C31"/>
    <w:rsid w:val="00780A71"/>
    <w:rsid w:val="007819BE"/>
    <w:rsid w:val="00784E66"/>
    <w:rsid w:val="007B4F9F"/>
    <w:rsid w:val="007C3703"/>
    <w:rsid w:val="007E24F0"/>
    <w:rsid w:val="007E5594"/>
    <w:rsid w:val="007F040D"/>
    <w:rsid w:val="007F2F3C"/>
    <w:rsid w:val="007F7259"/>
    <w:rsid w:val="00805A9B"/>
    <w:rsid w:val="0081170D"/>
    <w:rsid w:val="008174B4"/>
    <w:rsid w:val="00817CE0"/>
    <w:rsid w:val="00820BEE"/>
    <w:rsid w:val="00821BD9"/>
    <w:rsid w:val="00826906"/>
    <w:rsid w:val="00833EAE"/>
    <w:rsid w:val="00841BF1"/>
    <w:rsid w:val="0084367C"/>
    <w:rsid w:val="00845F2E"/>
    <w:rsid w:val="00847A25"/>
    <w:rsid w:val="00853347"/>
    <w:rsid w:val="00871900"/>
    <w:rsid w:val="00883CF4"/>
    <w:rsid w:val="0088675F"/>
    <w:rsid w:val="00891432"/>
    <w:rsid w:val="00892C2C"/>
    <w:rsid w:val="008A1B7B"/>
    <w:rsid w:val="008A56E7"/>
    <w:rsid w:val="008A5F43"/>
    <w:rsid w:val="008A62E9"/>
    <w:rsid w:val="008B236F"/>
    <w:rsid w:val="008C03FD"/>
    <w:rsid w:val="008D5E2E"/>
    <w:rsid w:val="008E05BB"/>
    <w:rsid w:val="008F1B13"/>
    <w:rsid w:val="009012F2"/>
    <w:rsid w:val="00907763"/>
    <w:rsid w:val="0091678D"/>
    <w:rsid w:val="0092159B"/>
    <w:rsid w:val="0093057B"/>
    <w:rsid w:val="0094317D"/>
    <w:rsid w:val="00943CE2"/>
    <w:rsid w:val="00950DCA"/>
    <w:rsid w:val="00953DB6"/>
    <w:rsid w:val="009553B7"/>
    <w:rsid w:val="0095766C"/>
    <w:rsid w:val="00963D91"/>
    <w:rsid w:val="00972CFE"/>
    <w:rsid w:val="009904AA"/>
    <w:rsid w:val="00994851"/>
    <w:rsid w:val="0099780A"/>
    <w:rsid w:val="009A079F"/>
    <w:rsid w:val="009A1C92"/>
    <w:rsid w:val="009A46F9"/>
    <w:rsid w:val="009B24D1"/>
    <w:rsid w:val="009B3518"/>
    <w:rsid w:val="009B40DF"/>
    <w:rsid w:val="009C1699"/>
    <w:rsid w:val="009D3CD0"/>
    <w:rsid w:val="009D5FE4"/>
    <w:rsid w:val="009E3150"/>
    <w:rsid w:val="009F0670"/>
    <w:rsid w:val="009F5481"/>
    <w:rsid w:val="00A03918"/>
    <w:rsid w:val="00A06F52"/>
    <w:rsid w:val="00A072EA"/>
    <w:rsid w:val="00A10B4B"/>
    <w:rsid w:val="00A26068"/>
    <w:rsid w:val="00A2622C"/>
    <w:rsid w:val="00A2710A"/>
    <w:rsid w:val="00A33F20"/>
    <w:rsid w:val="00A4029F"/>
    <w:rsid w:val="00A41E05"/>
    <w:rsid w:val="00A43D24"/>
    <w:rsid w:val="00A47493"/>
    <w:rsid w:val="00A54A8A"/>
    <w:rsid w:val="00A60C34"/>
    <w:rsid w:val="00A70AF4"/>
    <w:rsid w:val="00A71D60"/>
    <w:rsid w:val="00A8092F"/>
    <w:rsid w:val="00A83B7C"/>
    <w:rsid w:val="00A84A09"/>
    <w:rsid w:val="00A90247"/>
    <w:rsid w:val="00AA162E"/>
    <w:rsid w:val="00AB3E57"/>
    <w:rsid w:val="00AC4809"/>
    <w:rsid w:val="00AC7243"/>
    <w:rsid w:val="00AD41B6"/>
    <w:rsid w:val="00AD4689"/>
    <w:rsid w:val="00AE435E"/>
    <w:rsid w:val="00AE54FF"/>
    <w:rsid w:val="00AF3C5D"/>
    <w:rsid w:val="00AF460B"/>
    <w:rsid w:val="00B0316C"/>
    <w:rsid w:val="00B072B1"/>
    <w:rsid w:val="00B0780D"/>
    <w:rsid w:val="00B16151"/>
    <w:rsid w:val="00B16A8E"/>
    <w:rsid w:val="00B170C5"/>
    <w:rsid w:val="00B21F19"/>
    <w:rsid w:val="00B22640"/>
    <w:rsid w:val="00B2343F"/>
    <w:rsid w:val="00B33378"/>
    <w:rsid w:val="00B37883"/>
    <w:rsid w:val="00B430E7"/>
    <w:rsid w:val="00B53D9D"/>
    <w:rsid w:val="00B547BB"/>
    <w:rsid w:val="00B54EE5"/>
    <w:rsid w:val="00B6105D"/>
    <w:rsid w:val="00B61D61"/>
    <w:rsid w:val="00B65692"/>
    <w:rsid w:val="00B73A5A"/>
    <w:rsid w:val="00B741E4"/>
    <w:rsid w:val="00B810D8"/>
    <w:rsid w:val="00B839A2"/>
    <w:rsid w:val="00B84439"/>
    <w:rsid w:val="00B92AAB"/>
    <w:rsid w:val="00B96193"/>
    <w:rsid w:val="00B97E8B"/>
    <w:rsid w:val="00BA4742"/>
    <w:rsid w:val="00BB34AD"/>
    <w:rsid w:val="00BD4F72"/>
    <w:rsid w:val="00BF1985"/>
    <w:rsid w:val="00C02844"/>
    <w:rsid w:val="00C06044"/>
    <w:rsid w:val="00C1121B"/>
    <w:rsid w:val="00C12E06"/>
    <w:rsid w:val="00C25A37"/>
    <w:rsid w:val="00C30005"/>
    <w:rsid w:val="00C33EA7"/>
    <w:rsid w:val="00C34DC2"/>
    <w:rsid w:val="00C37F69"/>
    <w:rsid w:val="00C47613"/>
    <w:rsid w:val="00C540D3"/>
    <w:rsid w:val="00C657E4"/>
    <w:rsid w:val="00C77CDE"/>
    <w:rsid w:val="00C81813"/>
    <w:rsid w:val="00C82EAA"/>
    <w:rsid w:val="00C86538"/>
    <w:rsid w:val="00C91431"/>
    <w:rsid w:val="00C938F2"/>
    <w:rsid w:val="00C95E5A"/>
    <w:rsid w:val="00CB4048"/>
    <w:rsid w:val="00CB58D3"/>
    <w:rsid w:val="00CB6089"/>
    <w:rsid w:val="00CC18EB"/>
    <w:rsid w:val="00CC34E5"/>
    <w:rsid w:val="00CC7427"/>
    <w:rsid w:val="00CD41D3"/>
    <w:rsid w:val="00CD6EFF"/>
    <w:rsid w:val="00CE2A14"/>
    <w:rsid w:val="00CE38DE"/>
    <w:rsid w:val="00CF0CA8"/>
    <w:rsid w:val="00D0651A"/>
    <w:rsid w:val="00D12690"/>
    <w:rsid w:val="00D133F2"/>
    <w:rsid w:val="00D174C9"/>
    <w:rsid w:val="00D25A02"/>
    <w:rsid w:val="00D25D9C"/>
    <w:rsid w:val="00D50D2F"/>
    <w:rsid w:val="00D5237C"/>
    <w:rsid w:val="00D531BF"/>
    <w:rsid w:val="00D54660"/>
    <w:rsid w:val="00D67261"/>
    <w:rsid w:val="00D70CF8"/>
    <w:rsid w:val="00D76A93"/>
    <w:rsid w:val="00D816EF"/>
    <w:rsid w:val="00D86B28"/>
    <w:rsid w:val="00D9215E"/>
    <w:rsid w:val="00D93314"/>
    <w:rsid w:val="00D93B99"/>
    <w:rsid w:val="00D93C10"/>
    <w:rsid w:val="00D96640"/>
    <w:rsid w:val="00D96731"/>
    <w:rsid w:val="00DA1F77"/>
    <w:rsid w:val="00DA2789"/>
    <w:rsid w:val="00DB4F72"/>
    <w:rsid w:val="00DB5F07"/>
    <w:rsid w:val="00DC1712"/>
    <w:rsid w:val="00DC5A8B"/>
    <w:rsid w:val="00DD44E1"/>
    <w:rsid w:val="00DD7CDC"/>
    <w:rsid w:val="00DE0D51"/>
    <w:rsid w:val="00DE0DD5"/>
    <w:rsid w:val="00DF0C50"/>
    <w:rsid w:val="00DF61D4"/>
    <w:rsid w:val="00DF68DD"/>
    <w:rsid w:val="00E00152"/>
    <w:rsid w:val="00E011C7"/>
    <w:rsid w:val="00E05564"/>
    <w:rsid w:val="00E13BA6"/>
    <w:rsid w:val="00E1491C"/>
    <w:rsid w:val="00E22C41"/>
    <w:rsid w:val="00E2336D"/>
    <w:rsid w:val="00E27FB0"/>
    <w:rsid w:val="00E31E58"/>
    <w:rsid w:val="00E32D76"/>
    <w:rsid w:val="00E37F26"/>
    <w:rsid w:val="00E47407"/>
    <w:rsid w:val="00E47C25"/>
    <w:rsid w:val="00E53837"/>
    <w:rsid w:val="00E538C8"/>
    <w:rsid w:val="00E55A79"/>
    <w:rsid w:val="00E64459"/>
    <w:rsid w:val="00E845B1"/>
    <w:rsid w:val="00E85477"/>
    <w:rsid w:val="00E86110"/>
    <w:rsid w:val="00E870F8"/>
    <w:rsid w:val="00E934F1"/>
    <w:rsid w:val="00E97961"/>
    <w:rsid w:val="00EA7969"/>
    <w:rsid w:val="00EB3015"/>
    <w:rsid w:val="00EB4322"/>
    <w:rsid w:val="00EB76BF"/>
    <w:rsid w:val="00EB77B4"/>
    <w:rsid w:val="00EC3E3F"/>
    <w:rsid w:val="00ED0B48"/>
    <w:rsid w:val="00ED453B"/>
    <w:rsid w:val="00ED483E"/>
    <w:rsid w:val="00ED777E"/>
    <w:rsid w:val="00EE0F91"/>
    <w:rsid w:val="00EF28D0"/>
    <w:rsid w:val="00EF430A"/>
    <w:rsid w:val="00F02961"/>
    <w:rsid w:val="00F05833"/>
    <w:rsid w:val="00F120BC"/>
    <w:rsid w:val="00F22663"/>
    <w:rsid w:val="00F27BEB"/>
    <w:rsid w:val="00F32B21"/>
    <w:rsid w:val="00F35963"/>
    <w:rsid w:val="00F45AC2"/>
    <w:rsid w:val="00F62BEC"/>
    <w:rsid w:val="00F66729"/>
    <w:rsid w:val="00F73004"/>
    <w:rsid w:val="00F76A0A"/>
    <w:rsid w:val="00F82561"/>
    <w:rsid w:val="00F84E9C"/>
    <w:rsid w:val="00F85ED2"/>
    <w:rsid w:val="00FA28FD"/>
    <w:rsid w:val="00FA35E4"/>
    <w:rsid w:val="00FB2F3A"/>
    <w:rsid w:val="00FC2B17"/>
    <w:rsid w:val="00FC5628"/>
    <w:rsid w:val="00FC62AF"/>
    <w:rsid w:val="00FC71FA"/>
    <w:rsid w:val="00FD0C95"/>
    <w:rsid w:val="00FE3466"/>
    <w:rsid w:val="00FF15DC"/>
    <w:rsid w:val="00FF38F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F7259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pred">
    <w:name w:val="0_pred"/>
    <w:basedOn w:val="a"/>
    <w:qFormat/>
    <w:rsid w:val="00177965"/>
    <w:pPr>
      <w:pageBreakBefore/>
      <w:tabs>
        <w:tab w:val="left" w:pos="0"/>
        <w:tab w:val="left" w:pos="720"/>
      </w:tabs>
      <w:snapToGrid w:val="0"/>
      <w:spacing w:before="600" w:after="360" w:line="240" w:lineRule="auto"/>
      <w:jc w:val="both"/>
    </w:pPr>
    <w:rPr>
      <w:rFonts w:ascii="Arial" w:eastAsia="Times New Roman" w:hAnsi="Arial" w:cs="Arial"/>
      <w:b/>
      <w:color w:val="000000"/>
      <w:sz w:val="28"/>
      <w:szCs w:val="28"/>
    </w:rPr>
  </w:style>
  <w:style w:type="character" w:styleId="a3">
    <w:name w:val="Hyperlink"/>
    <w:basedOn w:val="a0"/>
    <w:rsid w:val="006D693A"/>
    <w:rPr>
      <w:color w:val="0000FF"/>
      <w:u w:val="single"/>
    </w:rPr>
  </w:style>
  <w:style w:type="paragraph" w:styleId="a4">
    <w:name w:val="Normal (Web)"/>
    <w:basedOn w:val="a"/>
    <w:rsid w:val="005D68D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3"/>
      <w:szCs w:val="13"/>
    </w:rPr>
  </w:style>
  <w:style w:type="character" w:customStyle="1" w:styleId="blk">
    <w:name w:val="blk"/>
    <w:basedOn w:val="a0"/>
    <w:rsid w:val="007C3703"/>
  </w:style>
  <w:style w:type="paragraph" w:styleId="a5">
    <w:name w:val="Body Text Indent"/>
    <w:basedOn w:val="a"/>
    <w:link w:val="a6"/>
    <w:rsid w:val="00634D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634D1B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paragraph" w:styleId="a7">
    <w:name w:val="caption"/>
    <w:basedOn w:val="a"/>
    <w:next w:val="a"/>
    <w:qFormat/>
    <w:rsid w:val="00817CE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color w:val="000000"/>
      <w:spacing w:val="40"/>
      <w:sz w:val="24"/>
    </w:rPr>
  </w:style>
  <w:style w:type="paragraph" w:styleId="a8">
    <w:name w:val="header"/>
    <w:basedOn w:val="a"/>
    <w:link w:val="a9"/>
    <w:uiPriority w:val="99"/>
    <w:unhideWhenUsed/>
    <w:rsid w:val="0094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CE2"/>
  </w:style>
  <w:style w:type="paragraph" w:styleId="aa">
    <w:name w:val="footer"/>
    <w:basedOn w:val="a"/>
    <w:link w:val="ab"/>
    <w:uiPriority w:val="99"/>
    <w:unhideWhenUsed/>
    <w:rsid w:val="0094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CE2"/>
  </w:style>
  <w:style w:type="paragraph" w:styleId="3">
    <w:name w:val="Body Text 3"/>
    <w:basedOn w:val="a"/>
    <w:link w:val="30"/>
    <w:uiPriority w:val="99"/>
    <w:semiHidden/>
    <w:unhideWhenUsed/>
    <w:rsid w:val="00632B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2B78"/>
    <w:rPr>
      <w:sz w:val="16"/>
      <w:szCs w:val="16"/>
    </w:rPr>
  </w:style>
  <w:style w:type="table" w:styleId="ac">
    <w:name w:val="Table Grid"/>
    <w:basedOn w:val="a1"/>
    <w:uiPriority w:val="39"/>
    <w:rsid w:val="00DA2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A2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8A5F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aliases w:val="Без отступа"/>
    <w:link w:val="af"/>
    <w:uiPriority w:val="1"/>
    <w:qFormat/>
    <w:rsid w:val="00335795"/>
    <w:pPr>
      <w:spacing w:after="0" w:line="240" w:lineRule="auto"/>
    </w:pPr>
  </w:style>
  <w:style w:type="character" w:customStyle="1" w:styleId="af">
    <w:name w:val="Без интервала Знак"/>
    <w:aliases w:val="Без отступа Знак"/>
    <w:link w:val="ae"/>
    <w:uiPriority w:val="1"/>
    <w:rsid w:val="00335795"/>
  </w:style>
  <w:style w:type="paragraph" w:styleId="af0">
    <w:name w:val="Balloon Text"/>
    <w:basedOn w:val="a"/>
    <w:link w:val="af1"/>
    <w:uiPriority w:val="99"/>
    <w:semiHidden/>
    <w:unhideWhenUsed/>
    <w:rsid w:val="00FC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71FA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B65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5692"/>
  </w:style>
  <w:style w:type="character" w:customStyle="1" w:styleId="20">
    <w:name w:val="Заголовок 2 Знак"/>
    <w:basedOn w:val="a0"/>
    <w:link w:val="2"/>
    <w:uiPriority w:val="99"/>
    <w:rsid w:val="007F725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F7259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pred">
    <w:name w:val="0_pred"/>
    <w:basedOn w:val="a"/>
    <w:qFormat/>
    <w:rsid w:val="00177965"/>
    <w:pPr>
      <w:pageBreakBefore/>
      <w:tabs>
        <w:tab w:val="left" w:pos="0"/>
        <w:tab w:val="left" w:pos="720"/>
      </w:tabs>
      <w:snapToGrid w:val="0"/>
      <w:spacing w:before="600" w:after="360" w:line="240" w:lineRule="auto"/>
      <w:jc w:val="both"/>
    </w:pPr>
    <w:rPr>
      <w:rFonts w:ascii="Arial" w:eastAsia="Times New Roman" w:hAnsi="Arial" w:cs="Arial"/>
      <w:b/>
      <w:color w:val="000000"/>
      <w:sz w:val="28"/>
      <w:szCs w:val="28"/>
    </w:rPr>
  </w:style>
  <w:style w:type="character" w:styleId="a3">
    <w:name w:val="Hyperlink"/>
    <w:basedOn w:val="a0"/>
    <w:rsid w:val="006D693A"/>
    <w:rPr>
      <w:color w:val="0000FF"/>
      <w:u w:val="single"/>
    </w:rPr>
  </w:style>
  <w:style w:type="paragraph" w:styleId="a4">
    <w:name w:val="Normal (Web)"/>
    <w:basedOn w:val="a"/>
    <w:rsid w:val="005D68D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3"/>
      <w:szCs w:val="13"/>
    </w:rPr>
  </w:style>
  <w:style w:type="character" w:customStyle="1" w:styleId="blk">
    <w:name w:val="blk"/>
    <w:basedOn w:val="a0"/>
    <w:rsid w:val="007C3703"/>
  </w:style>
  <w:style w:type="paragraph" w:styleId="a5">
    <w:name w:val="Body Text Indent"/>
    <w:basedOn w:val="a"/>
    <w:link w:val="a6"/>
    <w:rsid w:val="00634D1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rsid w:val="00634D1B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paragraph" w:styleId="a7">
    <w:name w:val="caption"/>
    <w:basedOn w:val="a"/>
    <w:next w:val="a"/>
    <w:qFormat/>
    <w:rsid w:val="00817CE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color w:val="000000"/>
      <w:spacing w:val="40"/>
      <w:sz w:val="24"/>
    </w:rPr>
  </w:style>
  <w:style w:type="paragraph" w:styleId="a8">
    <w:name w:val="header"/>
    <w:basedOn w:val="a"/>
    <w:link w:val="a9"/>
    <w:uiPriority w:val="99"/>
    <w:unhideWhenUsed/>
    <w:rsid w:val="0094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CE2"/>
  </w:style>
  <w:style w:type="paragraph" w:styleId="aa">
    <w:name w:val="footer"/>
    <w:basedOn w:val="a"/>
    <w:link w:val="ab"/>
    <w:uiPriority w:val="99"/>
    <w:unhideWhenUsed/>
    <w:rsid w:val="0094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CE2"/>
  </w:style>
  <w:style w:type="paragraph" w:styleId="3">
    <w:name w:val="Body Text 3"/>
    <w:basedOn w:val="a"/>
    <w:link w:val="30"/>
    <w:uiPriority w:val="99"/>
    <w:semiHidden/>
    <w:unhideWhenUsed/>
    <w:rsid w:val="00632B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32B78"/>
    <w:rPr>
      <w:sz w:val="16"/>
      <w:szCs w:val="16"/>
    </w:rPr>
  </w:style>
  <w:style w:type="table" w:styleId="ac">
    <w:name w:val="Table Grid"/>
    <w:basedOn w:val="a1"/>
    <w:uiPriority w:val="39"/>
    <w:rsid w:val="00DA2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A27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8A5F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aliases w:val="Без отступа"/>
    <w:link w:val="af"/>
    <w:uiPriority w:val="1"/>
    <w:qFormat/>
    <w:rsid w:val="00335795"/>
    <w:pPr>
      <w:spacing w:after="0" w:line="240" w:lineRule="auto"/>
    </w:pPr>
  </w:style>
  <w:style w:type="character" w:customStyle="1" w:styleId="af">
    <w:name w:val="Без интервала Знак"/>
    <w:aliases w:val="Без отступа Знак"/>
    <w:link w:val="ae"/>
    <w:uiPriority w:val="1"/>
    <w:rsid w:val="00335795"/>
  </w:style>
  <w:style w:type="paragraph" w:styleId="af0">
    <w:name w:val="Balloon Text"/>
    <w:basedOn w:val="a"/>
    <w:link w:val="af1"/>
    <w:uiPriority w:val="99"/>
    <w:semiHidden/>
    <w:unhideWhenUsed/>
    <w:rsid w:val="00FC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71FA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B65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5692"/>
  </w:style>
  <w:style w:type="character" w:customStyle="1" w:styleId="20">
    <w:name w:val="Заголовок 2 Знак"/>
    <w:basedOn w:val="a0"/>
    <w:link w:val="2"/>
    <w:uiPriority w:val="99"/>
    <w:rsid w:val="007F725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4D05-8CF9-40BF-B118-CAA2B3B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Alexandr</cp:lastModifiedBy>
  <cp:revision>5</cp:revision>
  <cp:lastPrinted>2021-06-02T14:04:00Z</cp:lastPrinted>
  <dcterms:created xsi:type="dcterms:W3CDTF">2021-05-31T16:03:00Z</dcterms:created>
  <dcterms:modified xsi:type="dcterms:W3CDTF">2021-06-02T14:10:00Z</dcterms:modified>
</cp:coreProperties>
</file>